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44F113B6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250CB6">
        <w:rPr>
          <w:rFonts w:cs="Arial"/>
          <w:sz w:val="24"/>
          <w:szCs w:val="24"/>
        </w:rPr>
        <w:t>100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7A2C4E" w:rsidRPr="007A2C4E">
        <w:rPr>
          <w:rFonts w:cs="Arial"/>
          <w:noProof w:val="0"/>
          <w:sz w:val="24"/>
        </w:rPr>
        <w:t>R4-2114184</w:t>
      </w:r>
    </w:p>
    <w:p w14:paraId="67F14A92" w14:textId="77AC9438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250CB6" w:rsidRPr="00AB081E">
        <w:rPr>
          <w:rFonts w:cs="Arial"/>
          <w:sz w:val="24"/>
          <w:szCs w:val="24"/>
        </w:rPr>
        <w:t>1</w:t>
      </w:r>
      <w:r w:rsidR="00250CB6">
        <w:rPr>
          <w:rFonts w:cs="Arial"/>
          <w:sz w:val="24"/>
          <w:szCs w:val="24"/>
        </w:rPr>
        <w:t>6</w:t>
      </w:r>
      <w:r w:rsidR="00250CB6" w:rsidRPr="00AB081E">
        <w:rPr>
          <w:rFonts w:cs="Arial"/>
          <w:sz w:val="24"/>
          <w:szCs w:val="24"/>
        </w:rPr>
        <w:t xml:space="preserve"> </w:t>
      </w:r>
      <w:r w:rsidR="00250CB6">
        <w:rPr>
          <w:rFonts w:cs="Arial"/>
          <w:sz w:val="24"/>
          <w:szCs w:val="24"/>
        </w:rPr>
        <w:t>Aug</w:t>
      </w:r>
      <w:r w:rsidR="00250CB6" w:rsidRPr="00AB081E">
        <w:rPr>
          <w:rFonts w:cs="Arial"/>
          <w:sz w:val="24"/>
          <w:szCs w:val="24"/>
        </w:rPr>
        <w:t xml:space="preserve"> – 27 </w:t>
      </w:r>
      <w:r w:rsidR="00250CB6">
        <w:rPr>
          <w:rFonts w:cs="Arial"/>
          <w:sz w:val="24"/>
          <w:szCs w:val="24"/>
        </w:rPr>
        <w:t>Aug</w:t>
      </w:r>
      <w:r w:rsidR="00250CB6"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31C226B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C65EF3" w:rsidRPr="00AB081E">
        <w:rPr>
          <w:rFonts w:ascii="Arial" w:hAnsi="Arial" w:cs="Arial"/>
          <w:b/>
          <w:sz w:val="24"/>
        </w:rPr>
        <w:t>9.</w:t>
      </w:r>
      <w:r w:rsidR="00A21195">
        <w:rPr>
          <w:rFonts w:ascii="Arial" w:hAnsi="Arial" w:cs="Arial"/>
          <w:b/>
          <w:sz w:val="24"/>
        </w:rPr>
        <w:t>6.</w:t>
      </w:r>
      <w:r w:rsidR="00CC1185">
        <w:rPr>
          <w:rFonts w:ascii="Arial" w:hAnsi="Arial" w:cs="Arial"/>
          <w:b/>
          <w:sz w:val="24"/>
        </w:rPr>
        <w:t>2</w:t>
      </w:r>
      <w:r w:rsidR="00A21195">
        <w:rPr>
          <w:rFonts w:ascii="Arial" w:hAnsi="Arial" w:cs="Arial"/>
          <w:b/>
          <w:sz w:val="24"/>
        </w:rPr>
        <w:t>.</w:t>
      </w:r>
      <w:r w:rsidR="00CC1185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6E66435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CC1185" w:rsidRPr="008D6E1C">
        <w:rPr>
          <w:rFonts w:ascii="Arial" w:hAnsi="Arial" w:cs="Arial"/>
          <w:b/>
          <w:sz w:val="24"/>
        </w:rPr>
        <w:t xml:space="preserve">Discussion on </w:t>
      </w:r>
      <w:r w:rsidR="0097113D">
        <w:rPr>
          <w:rFonts w:ascii="Arial" w:hAnsi="Arial" w:cs="Arial"/>
          <w:b/>
          <w:sz w:val="24"/>
        </w:rPr>
        <w:t xml:space="preserve">Tx </w:t>
      </w:r>
      <w:r w:rsidR="0097113D" w:rsidRPr="0097113D">
        <w:rPr>
          <w:rFonts w:ascii="Arial" w:hAnsi="Arial" w:cs="Arial"/>
          <w:b/>
          <w:sz w:val="24"/>
        </w:rPr>
        <w:t xml:space="preserve">EVM requirements </w:t>
      </w:r>
      <w:r w:rsidR="0097113D">
        <w:rPr>
          <w:rFonts w:ascii="Arial" w:hAnsi="Arial" w:cs="Arial"/>
          <w:b/>
          <w:sz w:val="24"/>
        </w:rPr>
        <w:t xml:space="preserve">for DL </w:t>
      </w:r>
      <w:r w:rsidR="00CC1185">
        <w:rPr>
          <w:rFonts w:ascii="Arial" w:hAnsi="Arial" w:cs="Arial"/>
          <w:b/>
          <w:sz w:val="24"/>
        </w:rPr>
        <w:t>1024</w:t>
      </w:r>
      <w:r w:rsidR="00CC1185" w:rsidRPr="008D6E1C">
        <w:rPr>
          <w:rFonts w:ascii="Arial" w:hAnsi="Arial" w:cs="Arial"/>
          <w:b/>
          <w:sz w:val="24"/>
        </w:rPr>
        <w:t xml:space="preserve">QAM 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3B426B1C" w14:textId="0E5C9D45" w:rsidR="006F50EB" w:rsidRDefault="006F50EB" w:rsidP="006F50EB">
      <w:pPr>
        <w:jc w:val="both"/>
      </w:pPr>
      <w:r>
        <w:t>In the RAN4 #99-e meeting WF with s</w:t>
      </w:r>
      <w:r w:rsidRPr="00F6157C">
        <w:t xml:space="preserve">imulation assumption </w:t>
      </w:r>
      <w:r>
        <w:t xml:space="preserve">for </w:t>
      </w:r>
      <w:r w:rsidRPr="00F6157C">
        <w:t xml:space="preserve">DL </w:t>
      </w:r>
      <w:r>
        <w:t>1024</w:t>
      </w:r>
      <w:r w:rsidRPr="00F6157C">
        <w:t>QAM</w:t>
      </w:r>
      <w:r>
        <w:t xml:space="preserve"> was agreed </w:t>
      </w:r>
      <w:r>
        <w:fldChar w:fldCharType="begin"/>
      </w:r>
      <w:r>
        <w:instrText xml:space="preserve"> REF _Ref12973084 \n \h </w:instrText>
      </w:r>
      <w:r>
        <w:fldChar w:fldCharType="separate"/>
      </w:r>
      <w:r>
        <w:t>[1]</w:t>
      </w:r>
      <w:r>
        <w:fldChar w:fldCharType="end"/>
      </w:r>
      <w:r>
        <w:t>. In this paper we provide simulation result and views on the feasibility of DL 1024QAM and correspondent Tx EVM requirements.</w:t>
      </w:r>
    </w:p>
    <w:p w14:paraId="0871E5A4" w14:textId="07811BF4" w:rsidR="00982F1A" w:rsidRPr="00074DFE" w:rsidRDefault="00F01182" w:rsidP="00074DFE">
      <w:pPr>
        <w:pStyle w:val="Heading1"/>
        <w:rPr>
          <w:rStyle w:val="fontstyle01"/>
          <w:rFonts w:ascii="Arial" w:hAnsi="Arial"/>
          <w:color w:val="auto"/>
          <w:sz w:val="36"/>
          <w:szCs w:val="20"/>
        </w:rPr>
      </w:pPr>
      <w:r>
        <w:t>Discussion</w:t>
      </w:r>
    </w:p>
    <w:p w14:paraId="69D04A52" w14:textId="77777777" w:rsidR="000E21A2" w:rsidRDefault="000E21A2" w:rsidP="000E21A2">
      <w:pPr>
        <w:pStyle w:val="Heading2"/>
      </w:pPr>
      <w:r>
        <w:t>Link-level performance</w:t>
      </w:r>
    </w:p>
    <w:p w14:paraId="7275A43C" w14:textId="3AF87C1D" w:rsidR="00755173" w:rsidRDefault="000E21A2" w:rsidP="00755173">
      <w:pPr>
        <w:rPr>
          <w:lang w:eastAsia="ja-JP" w:bidi="hi-IN"/>
        </w:rPr>
      </w:pPr>
      <w:r>
        <w:rPr>
          <w:lang w:eastAsia="ja-JP" w:bidi="hi-IN"/>
        </w:rPr>
        <w:t xml:space="preserve">In this section we provide link-level simulation results, using the simulation assumptions agreed in </w:t>
      </w:r>
      <w:r>
        <w:fldChar w:fldCharType="begin"/>
      </w:r>
      <w:r>
        <w:instrText xml:space="preserve"> REF _Ref12973084 \n \h </w:instrText>
      </w:r>
      <w:r>
        <w:fldChar w:fldCharType="separate"/>
      </w:r>
      <w:r>
        <w:t>[1]</w:t>
      </w:r>
      <w:r>
        <w:fldChar w:fldCharType="end"/>
      </w:r>
      <w:r w:rsidR="00030FDE">
        <w:t xml:space="preserve"> and summarized in Table 1</w:t>
      </w:r>
      <w:r>
        <w:t xml:space="preserve">. </w:t>
      </w:r>
    </w:p>
    <w:p w14:paraId="433D00DC" w14:textId="56822390" w:rsidR="00755173" w:rsidRDefault="00755173" w:rsidP="00755173">
      <w:pPr>
        <w:pStyle w:val="Caption"/>
      </w:pPr>
      <w:r>
        <w:t xml:space="preserve">Table </w:t>
      </w:r>
      <w:r>
        <w:rPr>
          <w:lang w:val="en-US"/>
        </w:rPr>
        <w:t>1</w:t>
      </w:r>
      <w:r>
        <w:t>. Link level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6958"/>
      </w:tblGrid>
      <w:tr w:rsidR="00755173" w:rsidRPr="00E76BA6" w14:paraId="7BFC6B90" w14:textId="77777777" w:rsidTr="00755173">
        <w:trPr>
          <w:trHeight w:val="54"/>
        </w:trPr>
        <w:tc>
          <w:tcPr>
            <w:tcW w:w="2671" w:type="dxa"/>
            <w:shd w:val="clear" w:color="auto" w:fill="DEEAF6"/>
          </w:tcPr>
          <w:p w14:paraId="1656C03B" w14:textId="77777777" w:rsidR="00755173" w:rsidRPr="00E76BA6" w:rsidRDefault="00755173" w:rsidP="007A2C4E">
            <w:pPr>
              <w:jc w:val="center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Parameter</w:t>
            </w:r>
          </w:p>
        </w:tc>
        <w:tc>
          <w:tcPr>
            <w:tcW w:w="6958" w:type="dxa"/>
            <w:shd w:val="clear" w:color="auto" w:fill="DEEAF6"/>
          </w:tcPr>
          <w:p w14:paraId="191955C7" w14:textId="77777777" w:rsidR="00755173" w:rsidRPr="00E76BA6" w:rsidRDefault="00755173" w:rsidP="007A2C4E">
            <w:pPr>
              <w:jc w:val="center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Value</w:t>
            </w:r>
          </w:p>
        </w:tc>
      </w:tr>
      <w:tr w:rsidR="00755173" w14:paraId="35DDF22B" w14:textId="77777777" w:rsidTr="00755173">
        <w:tc>
          <w:tcPr>
            <w:tcW w:w="2671" w:type="dxa"/>
            <w:shd w:val="clear" w:color="auto" w:fill="DEEAF6"/>
          </w:tcPr>
          <w:p w14:paraId="1DB75CF7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  <w:lang w:eastAsia="ja-JP" w:bidi="hi-IN"/>
              </w:rPr>
              <w:t>Carrier frequency</w:t>
            </w:r>
          </w:p>
        </w:tc>
        <w:tc>
          <w:tcPr>
            <w:tcW w:w="6958" w:type="dxa"/>
            <w:shd w:val="clear" w:color="auto" w:fill="auto"/>
          </w:tcPr>
          <w:p w14:paraId="1E7627B4" w14:textId="082FC1A4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  <w:lang w:eastAsia="ja-JP" w:bidi="hi-IN"/>
              </w:rPr>
              <w:t>2</w:t>
            </w:r>
            <w:r>
              <w:rPr>
                <w:sz w:val="18"/>
                <w:lang w:eastAsia="ja-JP" w:bidi="hi-IN"/>
              </w:rPr>
              <w:t xml:space="preserve"> </w:t>
            </w:r>
            <w:r w:rsidRPr="00E76BA6">
              <w:rPr>
                <w:sz w:val="18"/>
                <w:lang w:eastAsia="ja-JP" w:bidi="hi-IN"/>
              </w:rPr>
              <w:t xml:space="preserve">GHz </w:t>
            </w:r>
          </w:p>
        </w:tc>
      </w:tr>
      <w:tr w:rsidR="00755173" w14:paraId="0DC3DA1C" w14:textId="77777777" w:rsidTr="00755173">
        <w:tc>
          <w:tcPr>
            <w:tcW w:w="2671" w:type="dxa"/>
            <w:shd w:val="clear" w:color="auto" w:fill="DEEAF6"/>
          </w:tcPr>
          <w:p w14:paraId="1EA023EE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  <w:lang w:eastAsia="ja-JP" w:bidi="hi-IN"/>
              </w:rPr>
              <w:t>CBW/SCS</w:t>
            </w:r>
          </w:p>
        </w:tc>
        <w:tc>
          <w:tcPr>
            <w:tcW w:w="6958" w:type="dxa"/>
            <w:shd w:val="clear" w:color="auto" w:fill="auto"/>
          </w:tcPr>
          <w:p w14:paraId="008F1FCE" w14:textId="33B78043" w:rsidR="00755173" w:rsidRPr="00E76BA6" w:rsidRDefault="00755173" w:rsidP="007A2C4E">
            <w:pPr>
              <w:spacing w:before="0" w:after="0" w:line="280" w:lineRule="atLeast"/>
              <w:rPr>
                <w:sz w:val="18"/>
                <w:lang w:eastAsia="ja-JP" w:bidi="hi-IN"/>
              </w:rPr>
            </w:pPr>
            <w:r>
              <w:rPr>
                <w:sz w:val="18"/>
                <w:lang w:eastAsia="ja-JP" w:bidi="hi-IN"/>
              </w:rPr>
              <w:t>4</w:t>
            </w:r>
            <w:r w:rsidRPr="00E76BA6">
              <w:rPr>
                <w:sz w:val="18"/>
                <w:lang w:eastAsia="ja-JP" w:bidi="hi-IN"/>
              </w:rPr>
              <w:t xml:space="preserve">0 MHz CBW + </w:t>
            </w:r>
            <w:r>
              <w:rPr>
                <w:sz w:val="18"/>
                <w:lang w:eastAsia="ja-JP" w:bidi="hi-IN"/>
              </w:rPr>
              <w:t>15</w:t>
            </w:r>
            <w:r w:rsidRPr="00E76BA6">
              <w:rPr>
                <w:sz w:val="18"/>
                <w:lang w:eastAsia="ja-JP" w:bidi="hi-IN"/>
              </w:rPr>
              <w:t xml:space="preserve"> kHz SCS</w:t>
            </w:r>
          </w:p>
        </w:tc>
      </w:tr>
      <w:tr w:rsidR="00755173" w:rsidRPr="00755173" w14:paraId="45CD7C33" w14:textId="77777777" w:rsidTr="00755173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4D309E2" w14:textId="77777777" w:rsidR="00755173" w:rsidRPr="00755173" w:rsidRDefault="00755173" w:rsidP="00755173">
            <w:pPr>
              <w:spacing w:before="0" w:after="0" w:line="280" w:lineRule="atLeast"/>
              <w:rPr>
                <w:b/>
                <w:sz w:val="18"/>
              </w:rPr>
            </w:pPr>
            <w:r w:rsidRPr="00755173">
              <w:rPr>
                <w:b/>
                <w:sz w:val="18"/>
              </w:rPr>
              <w:t>Allocated RBs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E9D5" w14:textId="77777777" w:rsidR="00755173" w:rsidRPr="00755173" w:rsidRDefault="00755173" w:rsidP="00755173">
            <w:pPr>
              <w:spacing w:before="0" w:after="0" w:line="280" w:lineRule="atLeast"/>
              <w:rPr>
                <w:bCs/>
                <w:sz w:val="18"/>
              </w:rPr>
            </w:pPr>
            <w:r w:rsidRPr="00755173">
              <w:rPr>
                <w:bCs/>
                <w:sz w:val="18"/>
              </w:rPr>
              <w:t>Full allocation</w:t>
            </w:r>
          </w:p>
        </w:tc>
      </w:tr>
      <w:tr w:rsidR="00755173" w14:paraId="742E463B" w14:textId="77777777" w:rsidTr="00755173">
        <w:tc>
          <w:tcPr>
            <w:tcW w:w="2671" w:type="dxa"/>
            <w:shd w:val="clear" w:color="auto" w:fill="DEEAF6"/>
          </w:tcPr>
          <w:p w14:paraId="4176FAD8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PDSCH configuration</w:t>
            </w:r>
          </w:p>
        </w:tc>
        <w:tc>
          <w:tcPr>
            <w:tcW w:w="6958" w:type="dxa"/>
            <w:shd w:val="clear" w:color="auto" w:fill="auto"/>
          </w:tcPr>
          <w:p w14:paraId="0C820CB5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>Type A mapping, Start symbol 1, Duration 13 (for D slots)</w:t>
            </w:r>
          </w:p>
        </w:tc>
      </w:tr>
      <w:tr w:rsidR="00755173" w14:paraId="56224DDF" w14:textId="77777777" w:rsidTr="00755173">
        <w:tc>
          <w:tcPr>
            <w:tcW w:w="2671" w:type="dxa"/>
            <w:shd w:val="clear" w:color="auto" w:fill="DEEAF6"/>
          </w:tcPr>
          <w:p w14:paraId="2E493467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DMRS configuration</w:t>
            </w:r>
          </w:p>
        </w:tc>
        <w:tc>
          <w:tcPr>
            <w:tcW w:w="6958" w:type="dxa"/>
            <w:shd w:val="clear" w:color="auto" w:fill="auto"/>
          </w:tcPr>
          <w:p w14:paraId="496C2DB5" w14:textId="00AAAB4B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>Type 1, Single symbol, additional DMRS</w:t>
            </w:r>
            <w:r>
              <w:rPr>
                <w:sz w:val="18"/>
              </w:rPr>
              <w:t>: pos1</w:t>
            </w:r>
          </w:p>
        </w:tc>
      </w:tr>
      <w:tr w:rsidR="000E21A2" w:rsidRPr="000E21A2" w14:paraId="201EBDB3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DD8EDF4" w14:textId="77777777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 xml:space="preserve">Symbol type 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A4FA" w14:textId="77777777" w:rsidR="000E21A2" w:rsidRPr="000E21A2" w:rsidRDefault="000E21A2" w:rsidP="000E21A2">
            <w:pPr>
              <w:spacing w:before="0" w:after="0" w:line="280" w:lineRule="atLeast"/>
              <w:rPr>
                <w:bCs/>
                <w:sz w:val="18"/>
              </w:rPr>
            </w:pPr>
            <w:r w:rsidRPr="000E21A2">
              <w:rPr>
                <w:bCs/>
                <w:sz w:val="18"/>
              </w:rPr>
              <w:t xml:space="preserve">CP-OFDM </w:t>
            </w:r>
          </w:p>
        </w:tc>
      </w:tr>
      <w:tr w:rsidR="000E21A2" w:rsidRPr="000E21A2" w14:paraId="2B169E51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0489A50" w14:textId="77777777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 xml:space="preserve">Number of HARQ transmission 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C502" w14:textId="77777777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>8 HARQ processes, maximum 4 transmissions</w:t>
            </w:r>
          </w:p>
        </w:tc>
      </w:tr>
      <w:tr w:rsidR="000E21A2" w:rsidRPr="000E21A2" w14:paraId="2E15851A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DC452EF" w14:textId="77777777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>RV sequence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5592" w14:textId="77777777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>{0,2,3,1}</w:t>
            </w:r>
          </w:p>
        </w:tc>
      </w:tr>
      <w:tr w:rsidR="00755173" w14:paraId="2E5F5876" w14:textId="77777777" w:rsidTr="00755173">
        <w:tc>
          <w:tcPr>
            <w:tcW w:w="2671" w:type="dxa"/>
            <w:shd w:val="clear" w:color="auto" w:fill="DEEAF6"/>
          </w:tcPr>
          <w:p w14:paraId="7F05A448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b/>
                <w:sz w:val="18"/>
              </w:rPr>
              <w:t>Propagation conditions</w:t>
            </w:r>
          </w:p>
        </w:tc>
        <w:tc>
          <w:tcPr>
            <w:tcW w:w="6958" w:type="dxa"/>
            <w:shd w:val="clear" w:color="auto" w:fill="auto"/>
          </w:tcPr>
          <w:p w14:paraId="3DBDEFD7" w14:textId="12BCC84E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 xml:space="preserve">Case </w:t>
            </w:r>
            <w:r>
              <w:rPr>
                <w:sz w:val="18"/>
              </w:rPr>
              <w:t>1</w:t>
            </w:r>
            <w:r w:rsidRPr="00E76BA6">
              <w:rPr>
                <w:sz w:val="18"/>
              </w:rPr>
              <w:t xml:space="preserve">: TDL-A </w:t>
            </w:r>
            <w:r>
              <w:rPr>
                <w:sz w:val="18"/>
              </w:rPr>
              <w:t>1</w:t>
            </w:r>
            <w:r w:rsidRPr="00E76BA6">
              <w:rPr>
                <w:sz w:val="18"/>
              </w:rPr>
              <w:t xml:space="preserve">0 ns, </w:t>
            </w:r>
            <w:r w:rsidRPr="00755173">
              <w:rPr>
                <w:sz w:val="18"/>
              </w:rPr>
              <w:t>Maximum Doppler frequency: 5Hz</w:t>
            </w:r>
          </w:p>
          <w:p w14:paraId="3AA6DC54" w14:textId="0F1C60B8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 xml:space="preserve">Case </w:t>
            </w:r>
            <w:r>
              <w:rPr>
                <w:sz w:val="18"/>
              </w:rPr>
              <w:t>2</w:t>
            </w:r>
            <w:r w:rsidRPr="00E76BA6">
              <w:rPr>
                <w:sz w:val="18"/>
              </w:rPr>
              <w:t xml:space="preserve">: TDL-A </w:t>
            </w:r>
            <w:r>
              <w:rPr>
                <w:sz w:val="18"/>
              </w:rPr>
              <w:t>1</w:t>
            </w:r>
            <w:r w:rsidRPr="00E76BA6">
              <w:rPr>
                <w:sz w:val="18"/>
              </w:rPr>
              <w:t xml:space="preserve">0 ns, </w:t>
            </w:r>
            <w:r w:rsidRPr="00755173">
              <w:rPr>
                <w:sz w:val="18"/>
              </w:rPr>
              <w:t>Maximum Doppler frequency: 5Hz</w:t>
            </w:r>
          </w:p>
        </w:tc>
      </w:tr>
      <w:tr w:rsidR="00755173" w14:paraId="428B92CE" w14:textId="77777777" w:rsidTr="00755173">
        <w:tc>
          <w:tcPr>
            <w:tcW w:w="2671" w:type="dxa"/>
            <w:shd w:val="clear" w:color="auto" w:fill="DEEAF6"/>
          </w:tcPr>
          <w:p w14:paraId="1AD16775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b/>
                <w:sz w:val="18"/>
              </w:rPr>
              <w:t>Antenna configuration</w:t>
            </w:r>
          </w:p>
        </w:tc>
        <w:tc>
          <w:tcPr>
            <w:tcW w:w="6958" w:type="dxa"/>
            <w:shd w:val="clear" w:color="auto" w:fill="auto"/>
          </w:tcPr>
          <w:p w14:paraId="75B1D6D5" w14:textId="24513DC3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sz w:val="18"/>
              </w:rPr>
              <w:t>2x</w:t>
            </w:r>
            <w:r w:rsidR="000E21A2">
              <w:rPr>
                <w:sz w:val="18"/>
              </w:rPr>
              <w:t>4</w:t>
            </w:r>
            <w:r w:rsidRPr="00E76BA6">
              <w:rPr>
                <w:sz w:val="18"/>
              </w:rPr>
              <w:t>, Low correlation</w:t>
            </w:r>
          </w:p>
        </w:tc>
      </w:tr>
      <w:tr w:rsidR="00755173" w14:paraId="0B35978B" w14:textId="77777777" w:rsidTr="00755173">
        <w:tc>
          <w:tcPr>
            <w:tcW w:w="2671" w:type="dxa"/>
            <w:shd w:val="clear" w:color="auto" w:fill="DEEAF6"/>
          </w:tcPr>
          <w:p w14:paraId="7F8BB230" w14:textId="77777777" w:rsidR="00755173" w:rsidRPr="00E76BA6" w:rsidRDefault="00755173" w:rsidP="007A2C4E">
            <w:pPr>
              <w:spacing w:before="0" w:after="0" w:line="280" w:lineRule="atLeast"/>
              <w:rPr>
                <w:b/>
                <w:sz w:val="18"/>
              </w:rPr>
            </w:pPr>
            <w:r w:rsidRPr="00E76BA6">
              <w:rPr>
                <w:b/>
                <w:sz w:val="18"/>
              </w:rPr>
              <w:t>FRC configuration</w:t>
            </w:r>
          </w:p>
        </w:tc>
        <w:tc>
          <w:tcPr>
            <w:tcW w:w="6958" w:type="dxa"/>
            <w:shd w:val="clear" w:color="auto" w:fill="auto"/>
          </w:tcPr>
          <w:p w14:paraId="2D3FD4F9" w14:textId="745BC0F5" w:rsidR="00755173" w:rsidRPr="00E76BA6" w:rsidRDefault="00755173" w:rsidP="007A2C4E">
            <w:pPr>
              <w:spacing w:before="0" w:after="0" w:line="280" w:lineRule="atLeast"/>
              <w:rPr>
                <w:sz w:val="18"/>
                <w:lang w:val="en-US" w:eastAsia="ja-JP" w:bidi="hi-IN"/>
              </w:rPr>
            </w:pPr>
            <w:r w:rsidRPr="00E76BA6">
              <w:rPr>
                <w:sz w:val="18"/>
                <w:lang w:val="en-US" w:eastAsia="ja-JP" w:bidi="hi-IN"/>
              </w:rPr>
              <w:t>Fixed rank 1, Fixed rank 2</w:t>
            </w:r>
          </w:p>
          <w:p w14:paraId="7A57CCF6" w14:textId="77777777" w:rsidR="00755173" w:rsidRDefault="00755173" w:rsidP="007A2C4E">
            <w:pPr>
              <w:spacing w:before="0" w:after="0" w:line="280" w:lineRule="atLeast"/>
              <w:rPr>
                <w:sz w:val="18"/>
                <w:lang w:eastAsia="ja-JP" w:bidi="hi-IN"/>
              </w:rPr>
            </w:pPr>
            <w:r w:rsidRPr="00E76BA6">
              <w:rPr>
                <w:sz w:val="18"/>
              </w:rPr>
              <w:t xml:space="preserve">256QAM: </w:t>
            </w:r>
            <w:r w:rsidRPr="00E76BA6">
              <w:rPr>
                <w:sz w:val="18"/>
                <w:lang w:eastAsia="ja-JP" w:bidi="hi-IN"/>
              </w:rPr>
              <w:t>MCS 2</w:t>
            </w:r>
            <w:r w:rsidR="000E21A2">
              <w:rPr>
                <w:sz w:val="18"/>
                <w:lang w:eastAsia="ja-JP" w:bidi="hi-IN"/>
              </w:rPr>
              <w:t>4</w:t>
            </w:r>
            <w:r w:rsidRPr="00E76BA6">
              <w:rPr>
                <w:sz w:val="18"/>
                <w:lang w:eastAsia="ja-JP" w:bidi="hi-IN"/>
              </w:rPr>
              <w:t>, 2</w:t>
            </w:r>
            <w:r w:rsidR="000E21A2">
              <w:rPr>
                <w:sz w:val="18"/>
                <w:lang w:eastAsia="ja-JP" w:bidi="hi-IN"/>
              </w:rPr>
              <w:t>5</w:t>
            </w:r>
            <w:r w:rsidRPr="00E76BA6">
              <w:rPr>
                <w:sz w:val="18"/>
                <w:lang w:eastAsia="ja-JP" w:bidi="hi-IN"/>
              </w:rPr>
              <w:t>, 2</w:t>
            </w:r>
            <w:r w:rsidR="000E21A2">
              <w:rPr>
                <w:sz w:val="18"/>
                <w:lang w:eastAsia="ja-JP" w:bidi="hi-IN"/>
              </w:rPr>
              <w:t>6</w:t>
            </w:r>
            <w:r w:rsidRPr="00E76BA6">
              <w:rPr>
                <w:sz w:val="18"/>
                <w:lang w:eastAsia="ja-JP" w:bidi="hi-IN"/>
              </w:rPr>
              <w:t>, 27 from MCS index table 2 (Table 5.1.3.1-2, TS 38.114)</w:t>
            </w:r>
          </w:p>
          <w:p w14:paraId="3F07041D" w14:textId="09F616E3" w:rsidR="000E21A2" w:rsidRPr="00E76BA6" w:rsidRDefault="000E21A2" w:rsidP="007A2C4E">
            <w:pPr>
              <w:spacing w:before="0" w:after="0" w:line="280" w:lineRule="atLeast"/>
              <w:rPr>
                <w:sz w:val="18"/>
              </w:rPr>
            </w:pPr>
            <w:r>
              <w:rPr>
                <w:sz w:val="18"/>
              </w:rPr>
              <w:t>1024</w:t>
            </w:r>
            <w:r w:rsidRPr="00E76BA6">
              <w:rPr>
                <w:sz w:val="18"/>
              </w:rPr>
              <w:t xml:space="preserve">QAM: </w:t>
            </w:r>
            <w:r w:rsidRPr="00E76BA6">
              <w:rPr>
                <w:sz w:val="18"/>
                <w:lang w:eastAsia="ja-JP" w:bidi="hi-IN"/>
              </w:rPr>
              <w:t xml:space="preserve">MCS </w:t>
            </w:r>
            <w:r>
              <w:rPr>
                <w:sz w:val="18"/>
                <w:lang w:eastAsia="ja-JP" w:bidi="hi-IN"/>
              </w:rPr>
              <w:t xml:space="preserve">23, </w:t>
            </w:r>
            <w:r w:rsidRPr="00E76BA6">
              <w:rPr>
                <w:sz w:val="18"/>
                <w:lang w:eastAsia="ja-JP" w:bidi="hi-IN"/>
              </w:rPr>
              <w:t>2</w:t>
            </w:r>
            <w:r>
              <w:rPr>
                <w:sz w:val="18"/>
                <w:lang w:eastAsia="ja-JP" w:bidi="hi-IN"/>
              </w:rPr>
              <w:t>4</w:t>
            </w:r>
            <w:r w:rsidRPr="00E76BA6">
              <w:rPr>
                <w:sz w:val="18"/>
                <w:lang w:eastAsia="ja-JP" w:bidi="hi-IN"/>
              </w:rPr>
              <w:t>, 2</w:t>
            </w:r>
            <w:r>
              <w:rPr>
                <w:sz w:val="18"/>
                <w:lang w:eastAsia="ja-JP" w:bidi="hi-IN"/>
              </w:rPr>
              <w:t>5</w:t>
            </w:r>
            <w:r w:rsidRPr="00E76BA6">
              <w:rPr>
                <w:sz w:val="18"/>
                <w:lang w:eastAsia="ja-JP" w:bidi="hi-IN"/>
              </w:rPr>
              <w:t>, 2</w:t>
            </w:r>
            <w:r>
              <w:rPr>
                <w:sz w:val="18"/>
                <w:lang w:eastAsia="ja-JP" w:bidi="hi-IN"/>
              </w:rPr>
              <w:t>6</w:t>
            </w:r>
            <w:r w:rsidRPr="00E76BA6">
              <w:rPr>
                <w:sz w:val="18"/>
                <w:lang w:eastAsia="ja-JP" w:bidi="hi-IN"/>
              </w:rPr>
              <w:t xml:space="preserve"> from MCS index table </w:t>
            </w:r>
            <w:r>
              <w:rPr>
                <w:sz w:val="18"/>
                <w:lang w:eastAsia="ja-JP" w:bidi="hi-IN"/>
              </w:rPr>
              <w:t xml:space="preserve">captured in </w:t>
            </w:r>
            <w:r w:rsidRPr="000E21A2">
              <w:rPr>
                <w:sz w:val="18"/>
                <w:lang w:eastAsia="ja-JP" w:bidi="hi-IN"/>
              </w:rPr>
              <w:t>R1-2102088</w:t>
            </w:r>
            <w:r w:rsidRPr="00E76BA6">
              <w:rPr>
                <w:sz w:val="18"/>
                <w:lang w:eastAsia="ja-JP" w:bidi="hi-IN"/>
              </w:rPr>
              <w:t xml:space="preserve"> </w:t>
            </w:r>
          </w:p>
        </w:tc>
      </w:tr>
      <w:tr w:rsidR="00755173" w14:paraId="1A637C26" w14:textId="77777777" w:rsidTr="00755173">
        <w:tc>
          <w:tcPr>
            <w:tcW w:w="2671" w:type="dxa"/>
            <w:shd w:val="clear" w:color="auto" w:fill="DEEAF6"/>
          </w:tcPr>
          <w:p w14:paraId="22035C28" w14:textId="77777777" w:rsidR="00755173" w:rsidRPr="00E76BA6" w:rsidRDefault="00755173" w:rsidP="007A2C4E">
            <w:pPr>
              <w:spacing w:before="0" w:after="0" w:line="280" w:lineRule="atLeast"/>
              <w:rPr>
                <w:sz w:val="18"/>
              </w:rPr>
            </w:pPr>
            <w:r w:rsidRPr="00E76BA6">
              <w:rPr>
                <w:b/>
                <w:sz w:val="18"/>
              </w:rPr>
              <w:t>UE Receiver assumptions</w:t>
            </w:r>
          </w:p>
        </w:tc>
        <w:tc>
          <w:tcPr>
            <w:tcW w:w="6958" w:type="dxa"/>
            <w:shd w:val="clear" w:color="auto" w:fill="auto"/>
          </w:tcPr>
          <w:p w14:paraId="75F327E5" w14:textId="5ABF0764" w:rsidR="00755173" w:rsidRPr="00E76BA6" w:rsidRDefault="000E21A2" w:rsidP="007A2C4E">
            <w:pPr>
              <w:spacing w:before="0" w:after="0" w:line="280" w:lineRule="atLeast"/>
              <w:rPr>
                <w:sz w:val="18"/>
              </w:rPr>
            </w:pPr>
            <w:r>
              <w:rPr>
                <w:sz w:val="18"/>
              </w:rPr>
              <w:t>P</w:t>
            </w:r>
            <w:r w:rsidR="00755173" w:rsidRPr="00E76BA6">
              <w:rPr>
                <w:sz w:val="18"/>
              </w:rPr>
              <w:t xml:space="preserve">ractical channel estimation </w:t>
            </w:r>
          </w:p>
          <w:p w14:paraId="38AB302A" w14:textId="6340FDEF" w:rsidR="00755173" w:rsidRPr="000E21A2" w:rsidRDefault="000E21A2" w:rsidP="007A2C4E">
            <w:pPr>
              <w:spacing w:before="0" w:after="0" w:line="280" w:lineRule="atLeast"/>
              <w:rPr>
                <w:sz w:val="18"/>
                <w:lang w:val="en-US"/>
              </w:rPr>
            </w:pPr>
            <w:r w:rsidRPr="000E21A2">
              <w:rPr>
                <w:sz w:val="18"/>
              </w:rPr>
              <w:t>MMSE-IRC</w:t>
            </w:r>
          </w:p>
        </w:tc>
      </w:tr>
      <w:tr w:rsidR="000E21A2" w:rsidRPr="000E21A2" w14:paraId="629E71CD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9C1910E" w14:textId="2CF10123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>Tx</w:t>
            </w:r>
            <w:r>
              <w:rPr>
                <w:b/>
                <w:sz w:val="18"/>
              </w:rPr>
              <w:t xml:space="preserve"> </w:t>
            </w:r>
            <w:r w:rsidRPr="000E21A2">
              <w:rPr>
                <w:b/>
                <w:sz w:val="18"/>
              </w:rPr>
              <w:t>EVM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7EE1" w14:textId="23170BA6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 xml:space="preserve">2%, 2.5%, 3% </w:t>
            </w:r>
          </w:p>
        </w:tc>
      </w:tr>
      <w:tr w:rsidR="000E21A2" w:rsidRPr="000E21A2" w14:paraId="19023889" w14:textId="77777777" w:rsidTr="000E21A2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380AD2C" w14:textId="25582F65" w:rsidR="000E21A2" w:rsidRPr="000E21A2" w:rsidRDefault="000E21A2" w:rsidP="000E21A2">
            <w:pPr>
              <w:spacing w:before="0" w:after="0" w:line="280" w:lineRule="atLeast"/>
              <w:rPr>
                <w:b/>
                <w:sz w:val="18"/>
              </w:rPr>
            </w:pPr>
            <w:r w:rsidRPr="000E21A2">
              <w:rPr>
                <w:b/>
                <w:sz w:val="18"/>
              </w:rPr>
              <w:t>Rx</w:t>
            </w:r>
            <w:r>
              <w:rPr>
                <w:b/>
                <w:sz w:val="18"/>
              </w:rPr>
              <w:t xml:space="preserve"> </w:t>
            </w:r>
            <w:r w:rsidRPr="000E21A2">
              <w:rPr>
                <w:b/>
                <w:sz w:val="18"/>
              </w:rPr>
              <w:t>EVM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59D0" w14:textId="7593161E" w:rsidR="000E21A2" w:rsidRPr="000E21A2" w:rsidRDefault="000E21A2" w:rsidP="000E21A2">
            <w:pPr>
              <w:spacing w:before="0" w:after="0" w:line="280" w:lineRule="atLeast"/>
              <w:rPr>
                <w:sz w:val="18"/>
              </w:rPr>
            </w:pPr>
            <w:r w:rsidRPr="000E21A2">
              <w:rPr>
                <w:sz w:val="18"/>
              </w:rPr>
              <w:t xml:space="preserve">0%, 1.5%, 3%. </w:t>
            </w:r>
          </w:p>
        </w:tc>
      </w:tr>
    </w:tbl>
    <w:p w14:paraId="293DC5A2" w14:textId="6AE0EE1A" w:rsidR="005A0435" w:rsidRDefault="00CC584B" w:rsidP="00485B6E">
      <w:pPr>
        <w:rPr>
          <w:lang w:eastAsia="ja-JP" w:bidi="hi-IN"/>
        </w:rPr>
      </w:pPr>
      <w:r>
        <w:rPr>
          <w:bCs/>
          <w:lang w:val="fi-FI" w:eastAsia="ja-JP" w:bidi="hi-IN"/>
        </w:rPr>
        <w:t xml:space="preserve">Below in Figure 1 we compare performance of 256QAM and 1024QAM for different values of Tx EVM and Rx EVM  </w:t>
      </w:r>
      <w:r w:rsidR="007D737D">
        <w:rPr>
          <w:bCs/>
          <w:lang w:val="fi-FI" w:eastAsia="ja-JP" w:bidi="hi-IN"/>
        </w:rPr>
        <w:t>for Rank 1 and Rank 2 for TDL-A channel model.</w:t>
      </w:r>
      <w:r w:rsidR="00030FDE">
        <w:rPr>
          <w:lang w:eastAsia="ja-JP" w:bidi="hi-IN"/>
        </w:rPr>
        <w:t xml:space="preserve"> </w:t>
      </w:r>
      <w:r w:rsidR="007D737D">
        <w:rPr>
          <w:lang w:eastAsia="ja-JP" w:bidi="hi-IN"/>
        </w:rPr>
        <w:t xml:space="preserve">In Figure 2 the same comparison is conducted for TDL-D channel model. </w:t>
      </w:r>
      <w:r w:rsidR="007D737D">
        <w:rPr>
          <w:bCs/>
          <w:lang w:val="fi-FI" w:eastAsia="ja-JP" w:bidi="hi-IN"/>
        </w:rPr>
        <w:t xml:space="preserve">The purpose of the comparison is to </w:t>
      </w:r>
      <w:r w:rsidR="007D737D">
        <w:rPr>
          <w:lang w:eastAsia="ja-JP" w:bidi="hi-IN"/>
        </w:rPr>
        <w:t xml:space="preserve">analyse the value of Tx EVM required to achieve sufficient performance improvement of 1024QAM over 256QAM. </w:t>
      </w:r>
      <w:r w:rsidR="00485B6E">
        <w:rPr>
          <w:lang w:eastAsia="ja-JP" w:bidi="hi-IN"/>
        </w:rPr>
        <w:t>In the figures f</w:t>
      </w:r>
      <w:r w:rsidR="00442547">
        <w:rPr>
          <w:lang w:eastAsia="ja-JP" w:bidi="hi-IN"/>
        </w:rPr>
        <w:t>or each scenario the</w:t>
      </w:r>
      <w:r w:rsidR="00485B6E">
        <w:rPr>
          <w:lang w:eastAsia="ja-JP" w:bidi="hi-IN"/>
        </w:rPr>
        <w:t xml:space="preserve"> analysed </w:t>
      </w:r>
      <w:r w:rsidR="00442547">
        <w:rPr>
          <w:lang w:eastAsia="ja-JP" w:bidi="hi-IN"/>
        </w:rPr>
        <w:t xml:space="preserve">curve is an envelope of the throughput curves </w:t>
      </w:r>
      <w:r w:rsidR="00485B6E">
        <w:rPr>
          <w:lang w:eastAsia="ja-JP" w:bidi="hi-IN"/>
        </w:rPr>
        <w:t xml:space="preserve">for </w:t>
      </w:r>
      <w:r w:rsidR="00442547">
        <w:rPr>
          <w:lang w:eastAsia="ja-JP" w:bidi="hi-IN"/>
        </w:rPr>
        <w:t xml:space="preserve">four MCSs. In other words, for each SNR point the best MCS out of four </w:t>
      </w:r>
      <w:r w:rsidR="00485B6E">
        <w:rPr>
          <w:lang w:eastAsia="ja-JP" w:bidi="hi-IN"/>
        </w:rPr>
        <w:t xml:space="preserve">(MCS 24-27 for 256QAM and MCS 23-26 for 1024QAM) </w:t>
      </w:r>
      <w:r w:rsidR="00442547">
        <w:rPr>
          <w:lang w:eastAsia="ja-JP" w:bidi="hi-IN"/>
        </w:rPr>
        <w:t>is selected.</w:t>
      </w:r>
      <w:r w:rsidR="005A0435">
        <w:rPr>
          <w:lang w:eastAsia="ja-JP" w:bidi="hi-IN"/>
        </w:rPr>
        <w:br w:type="page"/>
      </w:r>
    </w:p>
    <w:p w14:paraId="1BCDBC00" w14:textId="54A32D4D" w:rsidR="005A0435" w:rsidRPr="005A0435" w:rsidRDefault="005A0435" w:rsidP="005A0435">
      <w:pPr>
        <w:pStyle w:val="Caption"/>
        <w:rPr>
          <w:lang w:val="en-US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5"/>
        <w:gridCol w:w="4804"/>
      </w:tblGrid>
      <w:tr w:rsidR="005A0435" w14:paraId="5FC9CF64" w14:textId="77777777" w:rsidTr="00C2170D">
        <w:tc>
          <w:tcPr>
            <w:tcW w:w="9609" w:type="dxa"/>
            <w:gridSpan w:val="2"/>
            <w:shd w:val="clear" w:color="auto" w:fill="DEEAF6" w:themeFill="accent5" w:themeFillTint="33"/>
          </w:tcPr>
          <w:p w14:paraId="7B96B5CF" w14:textId="77777777" w:rsidR="005A0435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0%, TDL-A channel</w:t>
            </w:r>
          </w:p>
        </w:tc>
      </w:tr>
      <w:tr w:rsidR="005A0435" w14:paraId="2D0F95D6" w14:textId="77777777" w:rsidTr="00C2170D">
        <w:tc>
          <w:tcPr>
            <w:tcW w:w="4805" w:type="dxa"/>
          </w:tcPr>
          <w:p w14:paraId="5C261FA5" w14:textId="77777777" w:rsidR="005A0435" w:rsidRPr="00705979" w:rsidRDefault="005A0435" w:rsidP="007A2C4E">
            <w:pPr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705979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1C6F1B2F" wp14:editId="6D72A706">
                  <wp:extent cx="2774604" cy="2325370"/>
                  <wp:effectExtent l="0" t="0" r="698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35" r="6876"/>
                          <a:stretch/>
                        </pic:blipFill>
                        <pic:spPr bwMode="auto">
                          <a:xfrm>
                            <a:off x="0" y="0"/>
                            <a:ext cx="2774878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3D98E17F" w14:textId="77777777" w:rsidR="005A0435" w:rsidRPr="00705979" w:rsidRDefault="005A0435" w:rsidP="007A2C4E">
            <w:pPr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705979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627E7FEC" wp14:editId="29FE6C8F">
                  <wp:extent cx="3106800" cy="2325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68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306E7A81" w14:textId="77777777" w:rsidTr="00C2170D">
        <w:tc>
          <w:tcPr>
            <w:tcW w:w="9609" w:type="dxa"/>
            <w:gridSpan w:val="2"/>
            <w:shd w:val="clear" w:color="auto" w:fill="DEEAF6" w:themeFill="accent5" w:themeFillTint="33"/>
          </w:tcPr>
          <w:p w14:paraId="49F3FE45" w14:textId="77777777" w:rsidR="005A0435" w:rsidRPr="00705979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1.5%, TDL-A channel</w:t>
            </w:r>
          </w:p>
        </w:tc>
      </w:tr>
      <w:tr w:rsidR="005A0435" w14:paraId="14C1D7DE" w14:textId="77777777" w:rsidTr="00C2170D">
        <w:tc>
          <w:tcPr>
            <w:tcW w:w="4805" w:type="dxa"/>
          </w:tcPr>
          <w:p w14:paraId="195E6DC0" w14:textId="77777777" w:rsidR="005A0435" w:rsidRDefault="005A0435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705979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20976C0A" wp14:editId="6C18770C">
                  <wp:extent cx="2784644" cy="232537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22" r="6894"/>
                          <a:stretch/>
                        </pic:blipFill>
                        <pic:spPr bwMode="auto">
                          <a:xfrm>
                            <a:off x="0" y="0"/>
                            <a:ext cx="2784919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56A50BC8" w14:textId="77777777" w:rsidR="005A0435" w:rsidRDefault="005A0435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705979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019C0924" wp14:editId="5A174E44">
                  <wp:extent cx="3106800" cy="23256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68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1FCEF54C" w14:textId="77777777" w:rsidTr="00C2170D">
        <w:tc>
          <w:tcPr>
            <w:tcW w:w="9609" w:type="dxa"/>
            <w:gridSpan w:val="2"/>
            <w:shd w:val="clear" w:color="auto" w:fill="DEEAF6" w:themeFill="accent5" w:themeFillTint="33"/>
          </w:tcPr>
          <w:p w14:paraId="6B831BD0" w14:textId="77777777" w:rsidR="005A0435" w:rsidRPr="00705979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3%, TDL-A channel</w:t>
            </w:r>
          </w:p>
        </w:tc>
      </w:tr>
      <w:tr w:rsidR="005A0435" w14:paraId="74773668" w14:textId="77777777" w:rsidTr="00C2170D">
        <w:tc>
          <w:tcPr>
            <w:tcW w:w="4805" w:type="dxa"/>
          </w:tcPr>
          <w:p w14:paraId="61A52C77" w14:textId="77777777" w:rsidR="005A0435" w:rsidRDefault="005A0435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705979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4B227CA4" wp14:editId="05148124">
                  <wp:extent cx="2764800" cy="2325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8" r="7134"/>
                          <a:stretch/>
                        </pic:blipFill>
                        <pic:spPr bwMode="auto">
                          <a:xfrm>
                            <a:off x="0" y="0"/>
                            <a:ext cx="27648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18A7B27D" w14:textId="77777777" w:rsidR="005A0435" w:rsidRDefault="005A0435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705979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7EAAE238" wp14:editId="7CB57B9F">
                  <wp:extent cx="2908800" cy="23256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255"/>
                          <a:stretch/>
                        </pic:blipFill>
                        <pic:spPr bwMode="auto">
                          <a:xfrm>
                            <a:off x="0" y="0"/>
                            <a:ext cx="29088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796E44E8" w14:textId="77777777" w:rsidTr="00C2170D">
        <w:trPr>
          <w:trHeight w:val="219"/>
        </w:trPr>
        <w:tc>
          <w:tcPr>
            <w:tcW w:w="9609" w:type="dxa"/>
            <w:gridSpan w:val="2"/>
          </w:tcPr>
          <w:p w14:paraId="3D4E21AA" w14:textId="130DCD39" w:rsidR="005A0435" w:rsidRPr="005A0435" w:rsidRDefault="005A0435" w:rsidP="005A0435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>Figure 1</w:t>
            </w:r>
            <w:r>
              <w:rPr>
                <w:rFonts w:ascii="Times-Roman" w:hAnsi="Times-Roman"/>
                <w:b/>
                <w:bCs/>
                <w:noProof/>
                <w:lang w:val="en-US"/>
              </w:rPr>
              <w:t>.</w:t>
            </w: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 xml:space="preserve"> </w:t>
            </w:r>
            <w:r w:rsidRPr="005A0435">
              <w:rPr>
                <w:b/>
                <w:bCs/>
              </w:rPr>
              <w:t>Simulation results for TDL-A channel model</w:t>
            </w:r>
          </w:p>
        </w:tc>
      </w:tr>
    </w:tbl>
    <w:p w14:paraId="6C330012" w14:textId="24547050" w:rsidR="005A0435" w:rsidRDefault="005A0435" w:rsidP="00755173">
      <w:pPr>
        <w:rPr>
          <w:lang w:eastAsia="ja-JP" w:bidi="hi-IN"/>
        </w:rPr>
      </w:pPr>
    </w:p>
    <w:p w14:paraId="56656482" w14:textId="0ACDB8F4" w:rsidR="005A0435" w:rsidRDefault="005A0435" w:rsidP="00755173">
      <w:pPr>
        <w:rPr>
          <w:lang w:eastAsia="ja-JP" w:bidi="hi-IN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804"/>
        <w:gridCol w:w="4805"/>
      </w:tblGrid>
      <w:tr w:rsidR="005A0435" w14:paraId="187C3BEC" w14:textId="77777777" w:rsidTr="007A2C4E">
        <w:tc>
          <w:tcPr>
            <w:tcW w:w="9609" w:type="dxa"/>
            <w:gridSpan w:val="2"/>
            <w:shd w:val="clear" w:color="auto" w:fill="DEEAF6" w:themeFill="accent5" w:themeFillTint="33"/>
          </w:tcPr>
          <w:p w14:paraId="721E890A" w14:textId="77777777" w:rsidR="005A0435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1.5%, TDL-D channel</w:t>
            </w:r>
          </w:p>
        </w:tc>
      </w:tr>
      <w:tr w:rsidR="005A0435" w14:paraId="224A7BCD" w14:textId="77777777" w:rsidTr="007A2C4E">
        <w:tc>
          <w:tcPr>
            <w:tcW w:w="4804" w:type="dxa"/>
          </w:tcPr>
          <w:p w14:paraId="711386CD" w14:textId="77777777" w:rsidR="005A0435" w:rsidRPr="000B1183" w:rsidRDefault="005A0435" w:rsidP="007A2C4E">
            <w:pPr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0B1183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725A74E6" wp14:editId="1343A2BA">
                  <wp:extent cx="2804400" cy="23256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1" r="6068"/>
                          <a:stretch/>
                        </pic:blipFill>
                        <pic:spPr bwMode="auto">
                          <a:xfrm>
                            <a:off x="0" y="0"/>
                            <a:ext cx="28044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5" w:type="dxa"/>
          </w:tcPr>
          <w:p w14:paraId="15275DE9" w14:textId="77777777" w:rsidR="005A0435" w:rsidRPr="000B1183" w:rsidRDefault="005A0435" w:rsidP="007A2C4E">
            <w:pPr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0B1183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24C68720" wp14:editId="6F3A8A06">
                  <wp:extent cx="3099600" cy="23256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6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1F6C910A" w14:textId="77777777" w:rsidTr="007A2C4E">
        <w:tc>
          <w:tcPr>
            <w:tcW w:w="9609" w:type="dxa"/>
            <w:gridSpan w:val="2"/>
            <w:shd w:val="clear" w:color="auto" w:fill="DEEAF6" w:themeFill="accent5" w:themeFillTint="33"/>
          </w:tcPr>
          <w:p w14:paraId="1E7C3E3E" w14:textId="77777777" w:rsidR="005A0435" w:rsidRPr="000B1183" w:rsidRDefault="005A0435" w:rsidP="007A2C4E">
            <w:pPr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>
              <w:rPr>
                <w:rFonts w:ascii="Times-Roman" w:hAnsi="Times-Roman"/>
                <w:b/>
                <w:bCs/>
                <w:lang w:val="en-US"/>
              </w:rPr>
              <w:t>Rx EVM = 3%, TDL-D channel</w:t>
            </w:r>
          </w:p>
        </w:tc>
      </w:tr>
      <w:tr w:rsidR="005A0435" w14:paraId="444A52E2" w14:textId="77777777" w:rsidTr="007A2C4E">
        <w:tc>
          <w:tcPr>
            <w:tcW w:w="4804" w:type="dxa"/>
          </w:tcPr>
          <w:p w14:paraId="2304EF2C" w14:textId="77777777" w:rsidR="005A0435" w:rsidRDefault="005A0435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0B1183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33CDF93F" wp14:editId="7FDFC378">
                  <wp:extent cx="3099600" cy="23256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6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5" w:type="dxa"/>
          </w:tcPr>
          <w:p w14:paraId="0F5829DA" w14:textId="77777777" w:rsidR="005A0435" w:rsidRDefault="005A0435" w:rsidP="007A2C4E">
            <w:pPr>
              <w:rPr>
                <w:rFonts w:ascii="Times-Roman" w:hAnsi="Times-Roman" w:hint="eastAsia"/>
                <w:b/>
                <w:bCs/>
                <w:lang w:val="en-US"/>
              </w:rPr>
            </w:pPr>
            <w:r w:rsidRPr="000B1183">
              <w:rPr>
                <w:rFonts w:ascii="Times-Roman" w:hAnsi="Times-Roman" w:hint="eastAsia"/>
                <w:b/>
                <w:bCs/>
                <w:noProof/>
                <w:lang w:val="en-US"/>
              </w:rPr>
              <w:drawing>
                <wp:inline distT="0" distB="0" distL="0" distR="0" wp14:anchorId="465ACDC7" wp14:editId="24951673">
                  <wp:extent cx="3099600" cy="23256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600" cy="23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435" w14:paraId="15BDC8A2" w14:textId="77777777" w:rsidTr="007A2C4E">
        <w:tc>
          <w:tcPr>
            <w:tcW w:w="9609" w:type="dxa"/>
            <w:gridSpan w:val="2"/>
          </w:tcPr>
          <w:p w14:paraId="5463DA62" w14:textId="7EC5636F" w:rsidR="005A0435" w:rsidRPr="000B1183" w:rsidRDefault="005A0435" w:rsidP="005A0435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  <w:noProof/>
                <w:lang w:val="en-US"/>
              </w:rPr>
            </w:pP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 xml:space="preserve">Figure </w:t>
            </w:r>
            <w:r>
              <w:rPr>
                <w:rFonts w:ascii="Times-Roman" w:hAnsi="Times-Roman"/>
                <w:b/>
                <w:bCs/>
                <w:noProof/>
                <w:lang w:val="en-US"/>
              </w:rPr>
              <w:t>2.</w:t>
            </w:r>
            <w:r w:rsidRPr="005A0435">
              <w:rPr>
                <w:rFonts w:ascii="Times-Roman" w:hAnsi="Times-Roman"/>
                <w:b/>
                <w:bCs/>
                <w:noProof/>
                <w:lang w:val="en-US"/>
              </w:rPr>
              <w:t xml:space="preserve"> </w:t>
            </w:r>
            <w:r w:rsidRPr="005A0435">
              <w:rPr>
                <w:b/>
                <w:bCs/>
              </w:rPr>
              <w:t>Simulation results for TDL-</w:t>
            </w:r>
            <w:r>
              <w:rPr>
                <w:b/>
                <w:bCs/>
              </w:rPr>
              <w:t>D</w:t>
            </w:r>
            <w:r w:rsidRPr="005A0435">
              <w:rPr>
                <w:b/>
                <w:bCs/>
              </w:rPr>
              <w:t xml:space="preserve"> channel model</w:t>
            </w:r>
          </w:p>
        </w:tc>
      </w:tr>
    </w:tbl>
    <w:p w14:paraId="113D276F" w14:textId="5959A839" w:rsidR="005A0435" w:rsidRDefault="00FA67D5" w:rsidP="00755173">
      <w:pPr>
        <w:rPr>
          <w:i/>
        </w:rPr>
      </w:pPr>
      <w:r w:rsidRPr="00ED0EAA">
        <w:rPr>
          <w:i/>
        </w:rPr>
        <w:t xml:space="preserve">Observation 1: </w:t>
      </w:r>
      <w:r w:rsidRPr="00DC2D0E">
        <w:rPr>
          <w:i/>
        </w:rPr>
        <w:t>From link level results</w:t>
      </w:r>
      <w:r>
        <w:rPr>
          <w:i/>
        </w:rPr>
        <w:t xml:space="preserve"> we can conclude:</w:t>
      </w:r>
    </w:p>
    <w:p w14:paraId="5F978199" w14:textId="6375E77C" w:rsidR="007C01F3" w:rsidRDefault="007C01F3" w:rsidP="007C01F3">
      <w:pPr>
        <w:ind w:left="1416"/>
        <w:rPr>
          <w:i/>
        </w:rPr>
      </w:pPr>
      <w:r>
        <w:rPr>
          <w:i/>
        </w:rPr>
        <w:t>TDL-A channel</w:t>
      </w:r>
    </w:p>
    <w:p w14:paraId="19C37F05" w14:textId="3984A3A7" w:rsidR="00ED0EAA" w:rsidRDefault="00ED0EAA" w:rsidP="00ED0EA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t xml:space="preserve">MIMO rank 1: sufficient performance improvement is observed for SNR </w:t>
      </w:r>
      <w:r w:rsidR="00442547">
        <w:rPr>
          <w:i/>
        </w:rPr>
        <w:t>&gt; 26-29 dB depending on EVM conditions</w:t>
      </w:r>
      <w:r>
        <w:rPr>
          <w:i/>
        </w:rPr>
        <w:t>.</w:t>
      </w:r>
    </w:p>
    <w:p w14:paraId="51E348F7" w14:textId="77777777" w:rsidR="00442547" w:rsidRDefault="00ED0EAA" w:rsidP="00ED0EA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t xml:space="preserve">MIMO rank 2: </w:t>
      </w:r>
    </w:p>
    <w:p w14:paraId="7BECAAD2" w14:textId="3417BDFF" w:rsidR="00ED0EAA" w:rsidRDefault="00442547" w:rsidP="00442547">
      <w:pPr>
        <w:numPr>
          <w:ilvl w:val="3"/>
          <w:numId w:val="11"/>
        </w:numPr>
        <w:tabs>
          <w:tab w:val="left" w:pos="709"/>
          <w:tab w:val="left" w:pos="2127"/>
        </w:tabs>
        <w:rPr>
          <w:i/>
        </w:rPr>
      </w:pPr>
      <w:r>
        <w:rPr>
          <w:i/>
        </w:rPr>
        <w:t xml:space="preserve">for Rx EVM = 3% there is no </w:t>
      </w:r>
      <w:r w:rsidR="00ED0EAA">
        <w:rPr>
          <w:i/>
        </w:rPr>
        <w:t xml:space="preserve">performance improvement </w:t>
      </w:r>
      <w:r>
        <w:rPr>
          <w:i/>
        </w:rPr>
        <w:t>for SNR &lt; 35dB</w:t>
      </w:r>
    </w:p>
    <w:p w14:paraId="0DE0B32F" w14:textId="7C1B2D4E" w:rsidR="00442547" w:rsidRDefault="00442547" w:rsidP="00442547">
      <w:pPr>
        <w:numPr>
          <w:ilvl w:val="3"/>
          <w:numId w:val="11"/>
        </w:numPr>
        <w:tabs>
          <w:tab w:val="left" w:pos="709"/>
          <w:tab w:val="left" w:pos="2127"/>
        </w:tabs>
        <w:rPr>
          <w:i/>
        </w:rPr>
      </w:pPr>
      <w:r>
        <w:rPr>
          <w:i/>
        </w:rPr>
        <w:t xml:space="preserve">for Rx EVM &lt; 3% small performance improvement can be observed for SNR &gt; 31-35dB depending on EVM conditions. </w:t>
      </w:r>
    </w:p>
    <w:p w14:paraId="2896C973" w14:textId="307E8372" w:rsidR="007C01F3" w:rsidRPr="007C01F3" w:rsidRDefault="007C01F3" w:rsidP="007C01F3">
      <w:pPr>
        <w:ind w:left="720" w:firstLine="696"/>
        <w:rPr>
          <w:i/>
        </w:rPr>
      </w:pPr>
      <w:r w:rsidRPr="007C01F3">
        <w:rPr>
          <w:i/>
        </w:rPr>
        <w:t>TDL-</w:t>
      </w:r>
      <w:r>
        <w:rPr>
          <w:i/>
        </w:rPr>
        <w:t>D</w:t>
      </w:r>
      <w:r w:rsidRPr="007C01F3">
        <w:rPr>
          <w:i/>
        </w:rPr>
        <w:t xml:space="preserve"> channel</w:t>
      </w:r>
    </w:p>
    <w:p w14:paraId="7DA5D5DB" w14:textId="65D1C6D8" w:rsidR="007C01F3" w:rsidRDefault="007C01F3" w:rsidP="007C01F3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t xml:space="preserve">MIMO rank 1: sufficient performance improvement is observed </w:t>
      </w:r>
      <w:r w:rsidR="00485B6E">
        <w:rPr>
          <w:i/>
        </w:rPr>
        <w:t>for SNR &gt; 25 dB</w:t>
      </w:r>
    </w:p>
    <w:p w14:paraId="1D1F1EB9" w14:textId="0A931DDC" w:rsidR="007C01F3" w:rsidRPr="00485B6E" w:rsidRDefault="007C01F3" w:rsidP="00485B6E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t>MIMO rank 2: sufficient performance improvement is observed for SNR &gt; 30</w:t>
      </w:r>
      <w:r w:rsidR="00485B6E">
        <w:rPr>
          <w:i/>
        </w:rPr>
        <w:t>-34</w:t>
      </w:r>
      <w:r>
        <w:rPr>
          <w:i/>
        </w:rPr>
        <w:t xml:space="preserve"> dB </w:t>
      </w:r>
      <w:r w:rsidR="00485B6E">
        <w:rPr>
          <w:i/>
        </w:rPr>
        <w:t>depending on EVM conditions</w:t>
      </w:r>
    </w:p>
    <w:p w14:paraId="0E7E3EA9" w14:textId="759D20E4" w:rsidR="00E54465" w:rsidRPr="009A1B64" w:rsidRDefault="00ED0EAA" w:rsidP="009A1B64">
      <w:pPr>
        <w:rPr>
          <w:i/>
        </w:rPr>
      </w:pPr>
      <w:r w:rsidRPr="009A1B64">
        <w:rPr>
          <w:bCs/>
          <w:i/>
        </w:rPr>
        <w:t>Observations 2:</w:t>
      </w:r>
      <w:r>
        <w:rPr>
          <w:b/>
          <w:i/>
        </w:rPr>
        <w:t xml:space="preserve"> </w:t>
      </w:r>
      <w:r>
        <w:rPr>
          <w:i/>
        </w:rPr>
        <w:t xml:space="preserve">From analysis of required Tx EVM value to achieve benefits of </w:t>
      </w:r>
      <w:r w:rsidR="00485B6E">
        <w:rPr>
          <w:i/>
        </w:rPr>
        <w:t>1024</w:t>
      </w:r>
      <w:r>
        <w:rPr>
          <w:i/>
        </w:rPr>
        <w:t>QAM we can conclude that</w:t>
      </w:r>
      <w:r w:rsidR="009A1B64">
        <w:rPr>
          <w:i/>
        </w:rPr>
        <w:t xml:space="preserve"> t</w:t>
      </w:r>
      <w:r w:rsidR="00E54465">
        <w:rPr>
          <w:i/>
        </w:rPr>
        <w:t xml:space="preserve">he </w:t>
      </w:r>
      <w:r w:rsidR="009A1B64">
        <w:rPr>
          <w:i/>
        </w:rPr>
        <w:t xml:space="preserve">1024QAM </w:t>
      </w:r>
      <w:r w:rsidR="00E54465">
        <w:rPr>
          <w:i/>
        </w:rPr>
        <w:t xml:space="preserve">performance in case of Tx EVM 2.5% is slightly better than in case of Tx EVM 3% for rank 1 and sufficiently </w:t>
      </w:r>
      <w:r w:rsidR="009A1B64">
        <w:rPr>
          <w:i/>
        </w:rPr>
        <w:t xml:space="preserve">better </w:t>
      </w:r>
      <w:r w:rsidR="00E54465">
        <w:rPr>
          <w:i/>
        </w:rPr>
        <w:t>for rank 2</w:t>
      </w:r>
      <w:r w:rsidR="009A1B64">
        <w:rPr>
          <w:i/>
        </w:rPr>
        <w:t>.</w:t>
      </w:r>
    </w:p>
    <w:p w14:paraId="4EB5D0A7" w14:textId="13BDDB92" w:rsidR="000155CA" w:rsidRDefault="000155CA" w:rsidP="000155CA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>Proposal 1: Define Tx EVM requirements equal to 2.5%</w:t>
      </w:r>
      <w:r>
        <w:rPr>
          <w:b/>
          <w:bCs/>
          <w:lang w:val="en-US" w:eastAsia="ja-JP" w:bidi="hi-IN"/>
        </w:rPr>
        <w:t xml:space="preserve"> </w:t>
      </w:r>
    </w:p>
    <w:p w14:paraId="438E4BAB" w14:textId="201F2AAA" w:rsidR="00241C1E" w:rsidRDefault="00755173" w:rsidP="00241C1E">
      <w:pPr>
        <w:pStyle w:val="Heading2"/>
      </w:pPr>
      <w:r>
        <w:rPr>
          <w:lang w:val="en-US"/>
        </w:rPr>
        <w:lastRenderedPageBreak/>
        <w:t>1024QAM testability</w:t>
      </w:r>
    </w:p>
    <w:p w14:paraId="7E72EF02" w14:textId="1765D14F" w:rsidR="00755173" w:rsidRPr="00755173" w:rsidRDefault="007D737D" w:rsidP="00755173">
      <w:pPr>
        <w:rPr>
          <w:lang w:eastAsia="ja-JP" w:bidi="hi-IN"/>
        </w:rPr>
      </w:pPr>
      <w:r>
        <w:rPr>
          <w:lang w:val="en-US" w:eastAsia="ja-JP" w:bidi="hi-IN"/>
        </w:rPr>
        <w:t xml:space="preserve">In this section we analyze under which assumptions </w:t>
      </w:r>
      <w:r w:rsidRPr="00ED0EAA">
        <w:rPr>
          <w:lang w:val="en-US" w:eastAsia="ja-JP" w:bidi="hi-IN"/>
        </w:rPr>
        <w:t xml:space="preserve">70% of max T-put </w:t>
      </w:r>
      <w:r>
        <w:rPr>
          <w:lang w:val="en-US" w:eastAsia="ja-JP" w:bidi="hi-IN"/>
        </w:rPr>
        <w:t xml:space="preserve">metric is achievable for DL 1024QAM for SNR&lt;38dB. The corresponding simulation results are summarized in Table 2 and Table 3 for TDL-A and TDL-D channel models respectively. Here </w:t>
      </w:r>
      <w:r w:rsidR="00ED0EAA" w:rsidRPr="00ED0EAA">
        <w:rPr>
          <w:lang w:val="en-US" w:eastAsia="ja-JP" w:bidi="hi-IN"/>
        </w:rPr>
        <w:t>“N/A” means that 70% of max T-put is not achievable for SNR &lt; 3</w:t>
      </w:r>
      <w:r w:rsidR="00ED0EAA">
        <w:rPr>
          <w:lang w:val="en-US" w:eastAsia="ja-JP" w:bidi="hi-IN"/>
        </w:rPr>
        <w:t>8</w:t>
      </w:r>
      <w:r w:rsidR="00ED0EAA" w:rsidRPr="00ED0EAA">
        <w:rPr>
          <w:lang w:val="en-US" w:eastAsia="ja-JP" w:bidi="hi-IN"/>
        </w:rPr>
        <w:t xml:space="preserve"> dB</w:t>
      </w:r>
    </w:p>
    <w:p w14:paraId="62AD42F4" w14:textId="10E8A8D3" w:rsidR="00B413BE" w:rsidRPr="00404B17" w:rsidRDefault="00241C1E" w:rsidP="00404B17">
      <w:pPr>
        <w:pStyle w:val="Caption"/>
        <w:rPr>
          <w:rFonts w:hint="eastAsia"/>
          <w:lang w:val="en-US"/>
        </w:rPr>
      </w:pPr>
      <w:bookmarkStart w:id="2" w:name="_Ref15664714"/>
      <w:r>
        <w:t xml:space="preserve">Table </w:t>
      </w:r>
      <w:bookmarkEnd w:id="2"/>
      <w:r w:rsidR="007D737D">
        <w:rPr>
          <w:lang w:val="en-US"/>
        </w:rPr>
        <w:t>2</w:t>
      </w:r>
      <w:r>
        <w:t xml:space="preserve">. </w:t>
      </w:r>
      <w:r w:rsidR="00404B17">
        <w:t xml:space="preserve">SNR for 70% of Max T-put for different </w:t>
      </w:r>
      <w:r w:rsidR="00404B17">
        <w:rPr>
          <w:lang w:val="en-US"/>
        </w:rPr>
        <w:t>1024</w:t>
      </w:r>
      <w:r w:rsidR="00404B17">
        <w:t>QAM MCSs</w:t>
      </w:r>
      <w:r w:rsidR="00404B17">
        <w:rPr>
          <w:lang w:val="en-US"/>
        </w:rPr>
        <w:t xml:space="preserve"> </w:t>
      </w:r>
      <w:r w:rsidR="00030FDE">
        <w:rPr>
          <w:lang w:val="en-US"/>
        </w:rPr>
        <w:t xml:space="preserve">in </w:t>
      </w:r>
      <w:r w:rsidR="00404B17">
        <w:rPr>
          <w:lang w:val="en-US"/>
        </w:rPr>
        <w:t>TDL-A</w:t>
      </w:r>
      <w:r w:rsidR="00030FDE">
        <w:rPr>
          <w:lang w:val="en-US"/>
        </w:rPr>
        <w:t xml:space="preserve"> channel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941"/>
        <w:gridCol w:w="942"/>
        <w:gridCol w:w="1592"/>
        <w:gridCol w:w="1592"/>
        <w:gridCol w:w="1549"/>
        <w:gridCol w:w="1592"/>
      </w:tblGrid>
      <w:tr w:rsidR="00B413BE" w14:paraId="66C42D46" w14:textId="77777777" w:rsidTr="00B413BE">
        <w:trPr>
          <w:trHeight w:val="490"/>
        </w:trPr>
        <w:tc>
          <w:tcPr>
            <w:tcW w:w="1373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  <w:vAlign w:val="center"/>
          </w:tcPr>
          <w:p w14:paraId="031FD2FF" w14:textId="77777777" w:rsidR="00B413BE" w:rsidRPr="002225CD" w:rsidRDefault="00B413BE" w:rsidP="007A2C4E">
            <w:pPr>
              <w:keepNext/>
              <w:spacing w:before="0" w:after="0"/>
              <w:jc w:val="center"/>
              <w:rPr>
                <w:b/>
              </w:rPr>
            </w:pPr>
            <w:r w:rsidRPr="002225CD">
              <w:rPr>
                <w:b/>
              </w:rPr>
              <w:t>Rank configuration</w:t>
            </w:r>
          </w:p>
        </w:tc>
        <w:tc>
          <w:tcPr>
            <w:tcW w:w="941" w:type="dxa"/>
            <w:tcBorders>
              <w:top w:val="single" w:sz="12" w:space="0" w:color="auto"/>
            </w:tcBorders>
            <w:shd w:val="clear" w:color="auto" w:fill="DEEAF6"/>
          </w:tcPr>
          <w:p w14:paraId="76EE281F" w14:textId="77777777" w:rsidR="00B413BE" w:rsidRDefault="00B413BE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Rx EVM</w:t>
            </w:r>
          </w:p>
        </w:tc>
        <w:tc>
          <w:tcPr>
            <w:tcW w:w="942" w:type="dxa"/>
            <w:tcBorders>
              <w:top w:val="single" w:sz="12" w:space="0" w:color="auto"/>
            </w:tcBorders>
            <w:shd w:val="clear" w:color="auto" w:fill="DEEAF6"/>
          </w:tcPr>
          <w:p w14:paraId="298622E7" w14:textId="77777777" w:rsidR="00B413BE" w:rsidRDefault="00B413BE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Tx EVM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F5C938" w14:textId="09F67D59" w:rsidR="00B413BE" w:rsidRPr="002225CD" w:rsidRDefault="00B413BE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23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5351FE5" w14:textId="0ACDC82A" w:rsidR="00B413BE" w:rsidRPr="002225CD" w:rsidRDefault="00B413BE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24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007A796" w14:textId="6C804955" w:rsidR="00B413BE" w:rsidRDefault="00B413BE" w:rsidP="00B413B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25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/>
            <w:vAlign w:val="center"/>
          </w:tcPr>
          <w:p w14:paraId="621550A8" w14:textId="410FFF56" w:rsidR="00B413BE" w:rsidRPr="002225CD" w:rsidRDefault="00B413BE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26</w:t>
            </w:r>
          </w:p>
        </w:tc>
      </w:tr>
      <w:tr w:rsidR="00B413BE" w14:paraId="5B54D324" w14:textId="77777777" w:rsidTr="00B413BE">
        <w:tc>
          <w:tcPr>
            <w:tcW w:w="13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  <w:vAlign w:val="center"/>
          </w:tcPr>
          <w:p w14:paraId="0F09B405" w14:textId="77777777" w:rsidR="00B413BE" w:rsidRDefault="00B413BE" w:rsidP="00B413BE">
            <w:pPr>
              <w:spacing w:before="0" w:after="0"/>
              <w:jc w:val="center"/>
            </w:pPr>
            <w:r>
              <w:t>Rank 1</w:t>
            </w: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vAlign w:val="center"/>
          </w:tcPr>
          <w:p w14:paraId="024BD247" w14:textId="77777777" w:rsidR="00B413BE" w:rsidRPr="00D62798" w:rsidRDefault="00B413BE" w:rsidP="00B413BE">
            <w:pPr>
              <w:spacing w:before="0" w:after="0"/>
              <w:jc w:val="center"/>
            </w:pPr>
            <w:r>
              <w:t>0.0%</w:t>
            </w:r>
          </w:p>
        </w:tc>
        <w:tc>
          <w:tcPr>
            <w:tcW w:w="942" w:type="dxa"/>
            <w:tcBorders>
              <w:top w:val="single" w:sz="12" w:space="0" w:color="auto"/>
            </w:tcBorders>
            <w:vAlign w:val="center"/>
          </w:tcPr>
          <w:p w14:paraId="31CE9295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tcBorders>
              <w:top w:val="single" w:sz="12" w:space="0" w:color="auto"/>
            </w:tcBorders>
            <w:shd w:val="clear" w:color="auto" w:fill="auto"/>
          </w:tcPr>
          <w:p w14:paraId="5CDA3F16" w14:textId="78ADA8CF" w:rsidR="00B413BE" w:rsidRPr="009F5DD3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23.3</w:t>
            </w:r>
          </w:p>
        </w:tc>
        <w:tc>
          <w:tcPr>
            <w:tcW w:w="1592" w:type="dxa"/>
            <w:tcBorders>
              <w:top w:val="single" w:sz="12" w:space="0" w:color="auto"/>
            </w:tcBorders>
          </w:tcPr>
          <w:p w14:paraId="3BB3217C" w14:textId="4D227DA7" w:rsidR="00B413BE" w:rsidRPr="009F5DD3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24.8</w:t>
            </w:r>
          </w:p>
        </w:tc>
        <w:tc>
          <w:tcPr>
            <w:tcW w:w="1549" w:type="dxa"/>
            <w:tcBorders>
              <w:top w:val="single" w:sz="12" w:space="0" w:color="auto"/>
            </w:tcBorders>
          </w:tcPr>
          <w:p w14:paraId="0F6FC25D" w14:textId="3F3B5DD0" w:rsidR="00B413BE" w:rsidRPr="00FA512E" w:rsidRDefault="00B413BE" w:rsidP="00B413BE">
            <w:pPr>
              <w:spacing w:before="0" w:after="0"/>
              <w:jc w:val="center"/>
            </w:pPr>
            <w:r w:rsidRPr="00647957">
              <w:t>26.6</w:t>
            </w:r>
          </w:p>
        </w:tc>
        <w:tc>
          <w:tcPr>
            <w:tcW w:w="1592" w:type="dxa"/>
            <w:tcBorders>
              <w:top w:val="single" w:sz="12" w:space="0" w:color="auto"/>
              <w:right w:val="single" w:sz="12" w:space="0" w:color="auto"/>
            </w:tcBorders>
          </w:tcPr>
          <w:p w14:paraId="62185A80" w14:textId="5F2E5650" w:rsidR="00B413BE" w:rsidRPr="009F5DD3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29.4</w:t>
            </w:r>
          </w:p>
        </w:tc>
      </w:tr>
      <w:tr w:rsidR="00B413BE" w14:paraId="252BC50A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034E278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67E0FFFD" w14:textId="77777777" w:rsidR="00B413BE" w:rsidRPr="00D62798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3DC98A6A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2.5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77CFE7DC" w14:textId="3FD29CD4" w:rsidR="00B413BE" w:rsidRPr="001A413A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23.8</w:t>
            </w:r>
          </w:p>
        </w:tc>
        <w:tc>
          <w:tcPr>
            <w:tcW w:w="1592" w:type="dxa"/>
          </w:tcPr>
          <w:p w14:paraId="7DFEDD93" w14:textId="17D83FCD" w:rsidR="00B413BE" w:rsidRPr="001A413A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25.3</w:t>
            </w:r>
          </w:p>
        </w:tc>
        <w:tc>
          <w:tcPr>
            <w:tcW w:w="1549" w:type="dxa"/>
          </w:tcPr>
          <w:p w14:paraId="30B74586" w14:textId="5E14613B" w:rsidR="00B413BE" w:rsidRPr="00FA512E" w:rsidRDefault="00B413BE" w:rsidP="00B413BE">
            <w:pPr>
              <w:spacing w:before="0" w:after="0"/>
              <w:jc w:val="center"/>
            </w:pPr>
            <w:r w:rsidRPr="00647957">
              <w:t>27.3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35875DF1" w14:textId="7379DDFC" w:rsidR="00B413BE" w:rsidRPr="001A413A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31.1</w:t>
            </w:r>
          </w:p>
        </w:tc>
      </w:tr>
      <w:tr w:rsidR="00B413BE" w14:paraId="4AB1B2D7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B32C5FC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05E2149D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4D3D8A20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3.0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4CE8C537" w14:textId="0BD9CE1F" w:rsidR="00B413BE" w:rsidRPr="003A471D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24.5</w:t>
            </w:r>
          </w:p>
        </w:tc>
        <w:tc>
          <w:tcPr>
            <w:tcW w:w="1592" w:type="dxa"/>
          </w:tcPr>
          <w:p w14:paraId="18E2B5C9" w14:textId="53FA53AA" w:rsidR="00B413BE" w:rsidRPr="003A471D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647957">
              <w:t>26.3</w:t>
            </w:r>
          </w:p>
        </w:tc>
        <w:tc>
          <w:tcPr>
            <w:tcW w:w="1549" w:type="dxa"/>
          </w:tcPr>
          <w:p w14:paraId="2EB15AFC" w14:textId="45687594" w:rsidR="00B413BE" w:rsidRPr="00FA512E" w:rsidRDefault="00B413BE" w:rsidP="00B413BE">
            <w:pPr>
              <w:spacing w:before="0" w:after="0"/>
              <w:jc w:val="center"/>
            </w:pPr>
            <w:r w:rsidRPr="00647957">
              <w:t>28.7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4C649B96" w14:textId="065D2ABE" w:rsidR="00B413BE" w:rsidRPr="003A471D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45198155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E26CAC8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 w:val="restart"/>
            <w:vAlign w:val="center"/>
          </w:tcPr>
          <w:p w14:paraId="513E2AFB" w14:textId="77777777" w:rsidR="00B413BE" w:rsidRPr="00D62798" w:rsidRDefault="00B413BE" w:rsidP="00B413BE">
            <w:pPr>
              <w:spacing w:before="0" w:after="0"/>
              <w:jc w:val="center"/>
            </w:pPr>
            <w:r>
              <w:t>1.5%</w:t>
            </w:r>
          </w:p>
        </w:tc>
        <w:tc>
          <w:tcPr>
            <w:tcW w:w="942" w:type="dxa"/>
            <w:vAlign w:val="center"/>
          </w:tcPr>
          <w:p w14:paraId="5903AE3B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7D3FFF79" w14:textId="20DF9AA6" w:rsidR="00B413BE" w:rsidRPr="00EB5A0B" w:rsidRDefault="00B413BE" w:rsidP="00B413BE">
            <w:pPr>
              <w:spacing w:before="0" w:after="0"/>
              <w:jc w:val="center"/>
              <w:rPr>
                <w:b/>
                <w:color w:val="FFC000"/>
              </w:rPr>
            </w:pPr>
            <w:r w:rsidRPr="00D53E3C">
              <w:t>24.3</w:t>
            </w:r>
          </w:p>
        </w:tc>
        <w:tc>
          <w:tcPr>
            <w:tcW w:w="1592" w:type="dxa"/>
          </w:tcPr>
          <w:p w14:paraId="1B38B055" w14:textId="58941C6B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D53E3C">
              <w:t>25.7</w:t>
            </w:r>
          </w:p>
        </w:tc>
        <w:tc>
          <w:tcPr>
            <w:tcW w:w="1549" w:type="dxa"/>
          </w:tcPr>
          <w:p w14:paraId="1F73D2BF" w14:textId="45131AC6" w:rsidR="00B413BE" w:rsidRPr="00EB708E" w:rsidRDefault="00B413BE" w:rsidP="00B413BE">
            <w:pPr>
              <w:spacing w:before="0" w:after="0"/>
              <w:jc w:val="center"/>
            </w:pPr>
            <w:r w:rsidRPr="00D53E3C">
              <w:t>27.5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68D16B97" w14:textId="05BA102C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D53E3C">
              <w:t>31.1</w:t>
            </w:r>
          </w:p>
        </w:tc>
      </w:tr>
      <w:tr w:rsidR="00B413BE" w14:paraId="5B587A11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E836EEB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134333CC" w14:textId="77777777" w:rsidR="00B413BE" w:rsidRPr="00D62798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1426C77E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2.5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2EBFF0F6" w14:textId="1CB5FDB2" w:rsidR="00B413BE" w:rsidRPr="00EB5A0B" w:rsidRDefault="00B413BE" w:rsidP="00B413BE">
            <w:pPr>
              <w:spacing w:before="0" w:after="0"/>
              <w:jc w:val="center"/>
              <w:rPr>
                <w:b/>
                <w:color w:val="FFC000"/>
              </w:rPr>
            </w:pPr>
            <w:r w:rsidRPr="00D53E3C">
              <w:t>24.7</w:t>
            </w:r>
          </w:p>
        </w:tc>
        <w:tc>
          <w:tcPr>
            <w:tcW w:w="1592" w:type="dxa"/>
          </w:tcPr>
          <w:p w14:paraId="148BCC16" w14:textId="7B3E30E2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D53E3C">
              <w:t>26.5</w:t>
            </w:r>
          </w:p>
        </w:tc>
        <w:tc>
          <w:tcPr>
            <w:tcW w:w="1549" w:type="dxa"/>
          </w:tcPr>
          <w:p w14:paraId="1B784EC3" w14:textId="1BE64CF5" w:rsidR="00B413BE" w:rsidRPr="00EB708E" w:rsidRDefault="00B413BE" w:rsidP="00B413BE">
            <w:pPr>
              <w:spacing w:before="0" w:after="0"/>
              <w:jc w:val="center"/>
            </w:pPr>
            <w:r w:rsidRPr="00D53E3C">
              <w:t>28.7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52211CBE" w14:textId="76B90BF4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D53E3C">
              <w:t>33.1</w:t>
            </w:r>
          </w:p>
        </w:tc>
      </w:tr>
      <w:tr w:rsidR="00B413BE" w14:paraId="3D8E64D3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C4FBE3B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4A41D864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5B175103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3.0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288BD461" w14:textId="5D98CA03" w:rsidR="00B413BE" w:rsidRPr="009F5DD3" w:rsidRDefault="00B413BE" w:rsidP="00B413BE">
            <w:pPr>
              <w:spacing w:before="0" w:after="0"/>
              <w:jc w:val="center"/>
            </w:pPr>
            <w:r w:rsidRPr="00D53E3C">
              <w:t>25.2</w:t>
            </w:r>
          </w:p>
        </w:tc>
        <w:tc>
          <w:tcPr>
            <w:tcW w:w="1592" w:type="dxa"/>
          </w:tcPr>
          <w:p w14:paraId="175F637C" w14:textId="6AAD37E1" w:rsidR="00B413BE" w:rsidRPr="00E51E68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D53E3C">
              <w:t>27.2</w:t>
            </w:r>
          </w:p>
        </w:tc>
        <w:tc>
          <w:tcPr>
            <w:tcW w:w="1549" w:type="dxa"/>
          </w:tcPr>
          <w:p w14:paraId="7EB21A46" w14:textId="1245938C" w:rsidR="00B413BE" w:rsidRPr="00EB708E" w:rsidRDefault="00B413BE" w:rsidP="00B413BE">
            <w:pPr>
              <w:spacing w:before="0" w:after="0"/>
              <w:jc w:val="center"/>
            </w:pPr>
            <w:r w:rsidRPr="00D53E3C">
              <w:t>30.1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41784225" w14:textId="341DE6A7" w:rsidR="00B413BE" w:rsidRPr="00E51E68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348D329F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ABED543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 w:val="restart"/>
            <w:vAlign w:val="center"/>
          </w:tcPr>
          <w:p w14:paraId="26082051" w14:textId="77777777" w:rsidR="00B413BE" w:rsidRPr="00D62798" w:rsidRDefault="00B413BE" w:rsidP="00B413BE">
            <w:pPr>
              <w:spacing w:before="0" w:after="0"/>
              <w:jc w:val="center"/>
            </w:pPr>
            <w:r>
              <w:t>3.0%</w:t>
            </w:r>
          </w:p>
        </w:tc>
        <w:tc>
          <w:tcPr>
            <w:tcW w:w="942" w:type="dxa"/>
            <w:vAlign w:val="center"/>
          </w:tcPr>
          <w:p w14:paraId="20CC8703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616451C8" w14:textId="458D5EBB" w:rsidR="00B413BE" w:rsidRPr="00EB5A0B" w:rsidRDefault="00B413BE" w:rsidP="00B413BE">
            <w:pPr>
              <w:spacing w:before="0" w:after="0"/>
              <w:jc w:val="center"/>
              <w:rPr>
                <w:b/>
                <w:color w:val="FFC000"/>
              </w:rPr>
            </w:pPr>
            <w:r w:rsidRPr="00474EED">
              <w:t>24.9</w:t>
            </w:r>
          </w:p>
        </w:tc>
        <w:tc>
          <w:tcPr>
            <w:tcW w:w="1592" w:type="dxa"/>
          </w:tcPr>
          <w:p w14:paraId="60A261BC" w14:textId="262EF25B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474EED">
              <w:t>26.7</w:t>
            </w:r>
          </w:p>
        </w:tc>
        <w:tc>
          <w:tcPr>
            <w:tcW w:w="1549" w:type="dxa"/>
          </w:tcPr>
          <w:p w14:paraId="7D6000DA" w14:textId="72144481" w:rsidR="00B413BE" w:rsidRPr="008113F9" w:rsidRDefault="00B413BE" w:rsidP="00B413BE">
            <w:pPr>
              <w:spacing w:before="0" w:after="0"/>
              <w:jc w:val="center"/>
            </w:pPr>
            <w:r w:rsidRPr="00474EED">
              <w:t>28.9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508C61B5" w14:textId="032B49B9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474EED">
              <w:t>33.1</w:t>
            </w:r>
          </w:p>
        </w:tc>
      </w:tr>
      <w:tr w:rsidR="00B413BE" w14:paraId="571FC2F3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7DBDDBF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38D6B603" w14:textId="77777777" w:rsidR="00B413BE" w:rsidRPr="00D62798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201171D3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2.5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5848723C" w14:textId="64071DFE" w:rsidR="00B413BE" w:rsidRPr="00EB5A0B" w:rsidRDefault="00B413BE" w:rsidP="00B413BE">
            <w:pPr>
              <w:spacing w:before="0" w:after="0"/>
              <w:jc w:val="center"/>
              <w:rPr>
                <w:b/>
                <w:color w:val="FFC000"/>
              </w:rPr>
            </w:pPr>
            <w:r w:rsidRPr="00474EED">
              <w:t>25.5</w:t>
            </w:r>
          </w:p>
        </w:tc>
        <w:tc>
          <w:tcPr>
            <w:tcW w:w="1592" w:type="dxa"/>
          </w:tcPr>
          <w:p w14:paraId="6E5345AE" w14:textId="7CC8BD79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474EED">
              <w:t>27.4</w:t>
            </w:r>
          </w:p>
        </w:tc>
        <w:tc>
          <w:tcPr>
            <w:tcW w:w="1549" w:type="dxa"/>
          </w:tcPr>
          <w:p w14:paraId="390D92DF" w14:textId="3C19CBE9" w:rsidR="00B413BE" w:rsidRPr="008113F9" w:rsidRDefault="00B413BE" w:rsidP="00B413BE">
            <w:pPr>
              <w:spacing w:before="0" w:after="0"/>
              <w:jc w:val="center"/>
            </w:pPr>
            <w:r w:rsidRPr="00474EED">
              <w:t>30.2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0BA514E8" w14:textId="2FF9FC6F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69FD224E" w14:textId="77777777" w:rsidTr="00B413BE">
        <w:tc>
          <w:tcPr>
            <w:tcW w:w="137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7886C6BB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vAlign w:val="center"/>
          </w:tcPr>
          <w:p w14:paraId="6582E7B2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tcBorders>
              <w:bottom w:val="single" w:sz="12" w:space="0" w:color="auto"/>
            </w:tcBorders>
            <w:vAlign w:val="center"/>
          </w:tcPr>
          <w:p w14:paraId="69FF89ED" w14:textId="77777777" w:rsidR="00B413BE" w:rsidRPr="00241C1E" w:rsidRDefault="00B413BE" w:rsidP="00B413BE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3.0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tcBorders>
              <w:bottom w:val="single" w:sz="12" w:space="0" w:color="auto"/>
            </w:tcBorders>
            <w:shd w:val="clear" w:color="auto" w:fill="auto"/>
          </w:tcPr>
          <w:p w14:paraId="0B5B4961" w14:textId="019668F9" w:rsidR="00B413BE" w:rsidRPr="00EB5A0B" w:rsidRDefault="00B413BE" w:rsidP="00B413BE">
            <w:pPr>
              <w:spacing w:before="0" w:after="0"/>
              <w:jc w:val="center"/>
              <w:rPr>
                <w:b/>
                <w:color w:val="FFC000"/>
              </w:rPr>
            </w:pPr>
            <w:r w:rsidRPr="00474EED">
              <w:t>26.3</w:t>
            </w:r>
          </w:p>
        </w:tc>
        <w:tc>
          <w:tcPr>
            <w:tcW w:w="1592" w:type="dxa"/>
            <w:tcBorders>
              <w:bottom w:val="single" w:sz="12" w:space="0" w:color="auto"/>
            </w:tcBorders>
          </w:tcPr>
          <w:p w14:paraId="481AC084" w14:textId="479F84AC" w:rsidR="00B413BE" w:rsidRPr="00EB5A0B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474EED">
              <w:t>28.6</w:t>
            </w:r>
          </w:p>
        </w:tc>
        <w:tc>
          <w:tcPr>
            <w:tcW w:w="1549" w:type="dxa"/>
            <w:tcBorders>
              <w:bottom w:val="single" w:sz="12" w:space="0" w:color="auto"/>
            </w:tcBorders>
          </w:tcPr>
          <w:p w14:paraId="5607DF89" w14:textId="4DB1A7C4" w:rsidR="00B413BE" w:rsidRPr="008113F9" w:rsidRDefault="00B413BE" w:rsidP="00B413BE">
            <w:pPr>
              <w:spacing w:before="0" w:after="0"/>
              <w:jc w:val="center"/>
            </w:pPr>
            <w:r w:rsidRPr="00474EED">
              <w:t>32</w:t>
            </w:r>
          </w:p>
        </w:tc>
        <w:tc>
          <w:tcPr>
            <w:tcW w:w="1592" w:type="dxa"/>
            <w:tcBorders>
              <w:bottom w:val="single" w:sz="12" w:space="0" w:color="auto"/>
              <w:right w:val="single" w:sz="12" w:space="0" w:color="auto"/>
            </w:tcBorders>
          </w:tcPr>
          <w:p w14:paraId="45585D39" w14:textId="11509E48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6393CB7F" w14:textId="77777777" w:rsidTr="00B413BE">
        <w:trPr>
          <w:trHeight w:val="132"/>
        </w:trPr>
        <w:tc>
          <w:tcPr>
            <w:tcW w:w="13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  <w:vAlign w:val="center"/>
          </w:tcPr>
          <w:p w14:paraId="2F19F8EE" w14:textId="77777777" w:rsidR="00B413BE" w:rsidRDefault="00B413BE" w:rsidP="00B413BE">
            <w:pPr>
              <w:spacing w:before="0" w:after="0"/>
              <w:jc w:val="center"/>
            </w:pPr>
            <w:r>
              <w:t>Rank 2</w:t>
            </w: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vAlign w:val="center"/>
          </w:tcPr>
          <w:p w14:paraId="126FA033" w14:textId="77777777" w:rsidR="00B413BE" w:rsidRPr="00D62798" w:rsidRDefault="00B413BE" w:rsidP="00B413BE">
            <w:pPr>
              <w:spacing w:before="0" w:after="0"/>
              <w:jc w:val="center"/>
            </w:pPr>
            <w:r>
              <w:t>0.0%</w:t>
            </w:r>
          </w:p>
        </w:tc>
        <w:tc>
          <w:tcPr>
            <w:tcW w:w="942" w:type="dxa"/>
            <w:tcBorders>
              <w:top w:val="single" w:sz="12" w:space="0" w:color="auto"/>
            </w:tcBorders>
            <w:vAlign w:val="center"/>
          </w:tcPr>
          <w:p w14:paraId="5F6180EB" w14:textId="77777777" w:rsidR="00B413BE" w:rsidRPr="009F5DD3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241C1E">
              <w:rPr>
                <w:bCs/>
              </w:rPr>
              <w:t>2.0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tcBorders>
              <w:top w:val="single" w:sz="12" w:space="0" w:color="auto"/>
            </w:tcBorders>
            <w:shd w:val="clear" w:color="auto" w:fill="auto"/>
          </w:tcPr>
          <w:p w14:paraId="3A9BA0A5" w14:textId="5520563D" w:rsidR="00B413BE" w:rsidRPr="009F5DD3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A64782">
              <w:t>29.3</w:t>
            </w:r>
          </w:p>
        </w:tc>
        <w:tc>
          <w:tcPr>
            <w:tcW w:w="1592" w:type="dxa"/>
            <w:tcBorders>
              <w:top w:val="single" w:sz="12" w:space="0" w:color="auto"/>
            </w:tcBorders>
          </w:tcPr>
          <w:p w14:paraId="7F6EBBA5" w14:textId="1623D7BA" w:rsidR="00B413BE" w:rsidRPr="009F5DD3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A64782">
              <w:t>31</w:t>
            </w:r>
          </w:p>
        </w:tc>
        <w:tc>
          <w:tcPr>
            <w:tcW w:w="1549" w:type="dxa"/>
            <w:tcBorders>
              <w:top w:val="single" w:sz="12" w:space="0" w:color="auto"/>
            </w:tcBorders>
          </w:tcPr>
          <w:p w14:paraId="5F2140D2" w14:textId="7817AFD7" w:rsidR="00B413BE" w:rsidRPr="003C5D12" w:rsidRDefault="00B413BE" w:rsidP="00B413BE">
            <w:pPr>
              <w:spacing w:before="0" w:after="0"/>
              <w:jc w:val="center"/>
            </w:pPr>
            <w:r w:rsidRPr="00A64782">
              <w:t>33.1</w:t>
            </w:r>
          </w:p>
        </w:tc>
        <w:tc>
          <w:tcPr>
            <w:tcW w:w="1592" w:type="dxa"/>
            <w:tcBorders>
              <w:top w:val="single" w:sz="12" w:space="0" w:color="auto"/>
              <w:right w:val="single" w:sz="12" w:space="0" w:color="auto"/>
            </w:tcBorders>
          </w:tcPr>
          <w:p w14:paraId="5621A3BF" w14:textId="0978FDD3" w:rsidR="00B413BE" w:rsidRPr="009F5DD3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A64782">
              <w:t>37.3</w:t>
            </w:r>
          </w:p>
        </w:tc>
      </w:tr>
      <w:tr w:rsidR="00B413BE" w14:paraId="39B96840" w14:textId="77777777" w:rsidTr="00B413BE">
        <w:trPr>
          <w:trHeight w:val="56"/>
        </w:trPr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7F2C3AB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77494C9C" w14:textId="77777777" w:rsidR="00B413BE" w:rsidRPr="00D62798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520D068A" w14:textId="77777777" w:rsidR="00B413BE" w:rsidRPr="001A413A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241C1E">
              <w:rPr>
                <w:bCs/>
              </w:rPr>
              <w:t>2.5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58C0BE5D" w14:textId="15D13F23" w:rsidR="00B413BE" w:rsidRPr="001A413A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A64782">
              <w:t>30.2</w:t>
            </w:r>
          </w:p>
        </w:tc>
        <w:tc>
          <w:tcPr>
            <w:tcW w:w="1592" w:type="dxa"/>
          </w:tcPr>
          <w:p w14:paraId="7553D4A4" w14:textId="36FC90DE" w:rsidR="00B413BE" w:rsidRPr="001A413A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A64782">
              <w:t>32.4</w:t>
            </w:r>
          </w:p>
        </w:tc>
        <w:tc>
          <w:tcPr>
            <w:tcW w:w="1549" w:type="dxa"/>
          </w:tcPr>
          <w:p w14:paraId="4D5A7DE5" w14:textId="124E5CA8" w:rsidR="00B413BE" w:rsidRPr="003C5D12" w:rsidRDefault="00B413BE" w:rsidP="00B413BE">
            <w:pPr>
              <w:spacing w:before="0" w:after="0"/>
              <w:jc w:val="center"/>
            </w:pPr>
            <w:r w:rsidRPr="00A64782">
              <w:t>35.4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2C119622" w14:textId="6E6CCCAD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2CC7E694" w14:textId="77777777" w:rsidTr="00B413BE">
        <w:trPr>
          <w:trHeight w:val="56"/>
        </w:trPr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8E1272F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10A8F7F0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3D3C7F10" w14:textId="77777777" w:rsidR="00B413BE" w:rsidRPr="003A471D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3.0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54E37096" w14:textId="3D689414" w:rsidR="00B413BE" w:rsidRPr="009F5DD3" w:rsidRDefault="00B413BE" w:rsidP="00B413BE">
            <w:pPr>
              <w:spacing w:before="0" w:after="0"/>
              <w:jc w:val="center"/>
            </w:pPr>
            <w:r w:rsidRPr="00A64782">
              <w:t>31.6</w:t>
            </w:r>
          </w:p>
        </w:tc>
        <w:tc>
          <w:tcPr>
            <w:tcW w:w="1592" w:type="dxa"/>
          </w:tcPr>
          <w:p w14:paraId="34631A49" w14:textId="2174917A" w:rsidR="00B413BE" w:rsidRPr="003A471D" w:rsidRDefault="00B413BE" w:rsidP="00B413BE">
            <w:pPr>
              <w:spacing w:before="0" w:after="0"/>
              <w:jc w:val="center"/>
              <w:rPr>
                <w:b/>
                <w:color w:val="00B050"/>
              </w:rPr>
            </w:pPr>
            <w:r w:rsidRPr="00A64782">
              <w:t>34.9</w:t>
            </w:r>
          </w:p>
        </w:tc>
        <w:tc>
          <w:tcPr>
            <w:tcW w:w="1549" w:type="dxa"/>
          </w:tcPr>
          <w:p w14:paraId="24B8160B" w14:textId="7741224C" w:rsidR="00B413BE" w:rsidRPr="003C5D12" w:rsidRDefault="00B413BE" w:rsidP="00B413BE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58F43CA8" w14:textId="26C9D3F7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6594AB91" w14:textId="77777777" w:rsidTr="00B413BE">
        <w:trPr>
          <w:trHeight w:val="56"/>
        </w:trPr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BE584AD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 w:val="restart"/>
            <w:vAlign w:val="center"/>
          </w:tcPr>
          <w:p w14:paraId="7F1F8A34" w14:textId="77777777" w:rsidR="00B413BE" w:rsidRPr="00D62798" w:rsidRDefault="00B413BE" w:rsidP="00B413BE">
            <w:pPr>
              <w:spacing w:before="0" w:after="0"/>
              <w:jc w:val="center"/>
            </w:pPr>
            <w:r>
              <w:t>1.5%</w:t>
            </w:r>
          </w:p>
        </w:tc>
        <w:tc>
          <w:tcPr>
            <w:tcW w:w="942" w:type="dxa"/>
            <w:vAlign w:val="center"/>
          </w:tcPr>
          <w:p w14:paraId="7805F748" w14:textId="77777777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2.0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17EC71E1" w14:textId="695700A5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A84382">
              <w:t>30.9</w:t>
            </w:r>
          </w:p>
        </w:tc>
        <w:tc>
          <w:tcPr>
            <w:tcW w:w="1592" w:type="dxa"/>
          </w:tcPr>
          <w:p w14:paraId="64D98DCB" w14:textId="7ED4F016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A84382">
              <w:t>33</w:t>
            </w:r>
          </w:p>
        </w:tc>
        <w:tc>
          <w:tcPr>
            <w:tcW w:w="1549" w:type="dxa"/>
          </w:tcPr>
          <w:p w14:paraId="7A5CBAAD" w14:textId="4A0B8ACE" w:rsidR="00B413BE" w:rsidRPr="001A5D25" w:rsidRDefault="00B413BE" w:rsidP="00B413BE">
            <w:pPr>
              <w:spacing w:before="0" w:after="0"/>
              <w:jc w:val="center"/>
            </w:pPr>
            <w:r w:rsidRPr="00A84382">
              <w:t>35.7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09218269" w14:textId="432C5F27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7591B872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386C713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348FDEDF" w14:textId="77777777" w:rsidR="00B413BE" w:rsidRPr="00D62798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0E65E8FB" w14:textId="77777777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2.5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76A7A219" w14:textId="15097EE1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A84382">
              <w:t>32.1</w:t>
            </w:r>
          </w:p>
        </w:tc>
        <w:tc>
          <w:tcPr>
            <w:tcW w:w="1592" w:type="dxa"/>
          </w:tcPr>
          <w:p w14:paraId="18028CC6" w14:textId="6B6FAD0F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A84382">
              <w:t>34.9</w:t>
            </w:r>
          </w:p>
        </w:tc>
        <w:tc>
          <w:tcPr>
            <w:tcW w:w="1549" w:type="dxa"/>
          </w:tcPr>
          <w:p w14:paraId="33C9BD20" w14:textId="0D5A7A75" w:rsidR="00B413BE" w:rsidRPr="000801E5" w:rsidRDefault="00B413BE" w:rsidP="00B413BE">
            <w:pPr>
              <w:spacing w:before="0" w:after="0"/>
              <w:jc w:val="center"/>
              <w:rPr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34DF4CCA" w14:textId="3E651ADE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2AEE3C5B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25DF029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18D353C0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7E40B427" w14:textId="77777777" w:rsidR="00B413BE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3.0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134C4058" w14:textId="2AD50FA9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A84382">
              <w:t>33.9</w:t>
            </w:r>
          </w:p>
        </w:tc>
        <w:tc>
          <w:tcPr>
            <w:tcW w:w="1592" w:type="dxa"/>
          </w:tcPr>
          <w:p w14:paraId="6F4D3354" w14:textId="59A30BB2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49" w:type="dxa"/>
          </w:tcPr>
          <w:p w14:paraId="492B7636" w14:textId="4C3D4F21" w:rsidR="00B413BE" w:rsidRPr="000801E5" w:rsidRDefault="00B413BE" w:rsidP="00B413BE">
            <w:pPr>
              <w:spacing w:before="0" w:after="0"/>
              <w:jc w:val="center"/>
              <w:rPr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7FB702AA" w14:textId="2543FC4D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16314E16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08E27A2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 w:val="restart"/>
            <w:vAlign w:val="center"/>
          </w:tcPr>
          <w:p w14:paraId="38932AA6" w14:textId="77777777" w:rsidR="00B413BE" w:rsidRPr="00D62798" w:rsidRDefault="00B413BE" w:rsidP="00B413BE">
            <w:pPr>
              <w:spacing w:before="0" w:after="0"/>
              <w:jc w:val="center"/>
            </w:pPr>
            <w:r>
              <w:t>3.0%</w:t>
            </w:r>
          </w:p>
        </w:tc>
        <w:tc>
          <w:tcPr>
            <w:tcW w:w="942" w:type="dxa"/>
            <w:vAlign w:val="center"/>
          </w:tcPr>
          <w:p w14:paraId="00D7F002" w14:textId="77777777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2.0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771F3E10" w14:textId="12086027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7A491A">
              <w:t>32.9</w:t>
            </w:r>
          </w:p>
        </w:tc>
        <w:tc>
          <w:tcPr>
            <w:tcW w:w="1592" w:type="dxa"/>
          </w:tcPr>
          <w:p w14:paraId="049CD4A4" w14:textId="2AAC56F5" w:rsidR="00B413BE" w:rsidRPr="00EB5A0B" w:rsidRDefault="00B413BE" w:rsidP="00B413BE">
            <w:pPr>
              <w:spacing w:before="0" w:after="0"/>
              <w:jc w:val="center"/>
              <w:rPr>
                <w:b/>
                <w:color w:val="FFC000"/>
              </w:rPr>
            </w:pPr>
            <w:r w:rsidRPr="007A491A">
              <w:t>35.9</w:t>
            </w:r>
          </w:p>
        </w:tc>
        <w:tc>
          <w:tcPr>
            <w:tcW w:w="1549" w:type="dxa"/>
          </w:tcPr>
          <w:p w14:paraId="43E6B278" w14:textId="073B465A" w:rsidR="00B413BE" w:rsidRPr="000801E5" w:rsidRDefault="00B413BE" w:rsidP="00B413BE">
            <w:pPr>
              <w:spacing w:before="0" w:after="0"/>
              <w:jc w:val="center"/>
              <w:rPr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0F965B18" w14:textId="02FCD7FE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3FAB8FB4" w14:textId="77777777" w:rsidTr="00B413B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7C8D5577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5514AE44" w14:textId="77777777" w:rsidR="00B413BE" w:rsidRPr="00D62798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156E403F" w14:textId="77777777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2.5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shd w:val="clear" w:color="auto" w:fill="auto"/>
          </w:tcPr>
          <w:p w14:paraId="41A366AF" w14:textId="0F73B2FD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7A491A">
              <w:t>34.5</w:t>
            </w:r>
          </w:p>
        </w:tc>
        <w:tc>
          <w:tcPr>
            <w:tcW w:w="1592" w:type="dxa"/>
          </w:tcPr>
          <w:p w14:paraId="34A73173" w14:textId="73B20791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49" w:type="dxa"/>
          </w:tcPr>
          <w:p w14:paraId="3B60FA9D" w14:textId="1A18FFFE" w:rsidR="00B413BE" w:rsidRPr="000801E5" w:rsidRDefault="00B413BE" w:rsidP="00B413BE">
            <w:pPr>
              <w:spacing w:before="0" w:after="0"/>
              <w:jc w:val="center"/>
              <w:rPr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right w:val="single" w:sz="12" w:space="0" w:color="auto"/>
            </w:tcBorders>
          </w:tcPr>
          <w:p w14:paraId="0D20D582" w14:textId="3A49F015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  <w:tr w:rsidR="00B413BE" w14:paraId="20A1ED10" w14:textId="77777777" w:rsidTr="00404B17">
        <w:tc>
          <w:tcPr>
            <w:tcW w:w="137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33B4BE10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vAlign w:val="center"/>
          </w:tcPr>
          <w:p w14:paraId="37EC4534" w14:textId="77777777" w:rsidR="00B413BE" w:rsidRDefault="00B413BE" w:rsidP="00B413BE">
            <w:pPr>
              <w:spacing w:before="0" w:after="0"/>
              <w:jc w:val="center"/>
            </w:pPr>
          </w:p>
        </w:tc>
        <w:tc>
          <w:tcPr>
            <w:tcW w:w="942" w:type="dxa"/>
            <w:tcBorders>
              <w:bottom w:val="single" w:sz="12" w:space="0" w:color="auto"/>
            </w:tcBorders>
            <w:vAlign w:val="center"/>
          </w:tcPr>
          <w:p w14:paraId="7E27AA1D" w14:textId="77777777" w:rsidR="00B413BE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3.0</w:t>
            </w:r>
            <w:r>
              <w:rPr>
                <w:bCs/>
              </w:rPr>
              <w:t>%</w:t>
            </w:r>
          </w:p>
        </w:tc>
        <w:tc>
          <w:tcPr>
            <w:tcW w:w="1592" w:type="dxa"/>
            <w:tcBorders>
              <w:bottom w:val="single" w:sz="12" w:space="0" w:color="auto"/>
            </w:tcBorders>
            <w:shd w:val="clear" w:color="auto" w:fill="auto"/>
          </w:tcPr>
          <w:p w14:paraId="52B60CA6" w14:textId="108BD537" w:rsidR="00B413BE" w:rsidRPr="00EB5A0B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7A491A">
              <w:t>37.1</w:t>
            </w:r>
          </w:p>
        </w:tc>
        <w:tc>
          <w:tcPr>
            <w:tcW w:w="1592" w:type="dxa"/>
            <w:tcBorders>
              <w:bottom w:val="single" w:sz="12" w:space="0" w:color="auto"/>
            </w:tcBorders>
          </w:tcPr>
          <w:p w14:paraId="2D102EB9" w14:textId="3B89EECF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49" w:type="dxa"/>
            <w:tcBorders>
              <w:bottom w:val="single" w:sz="12" w:space="0" w:color="auto"/>
            </w:tcBorders>
          </w:tcPr>
          <w:p w14:paraId="3F58E00A" w14:textId="20263452" w:rsidR="00B413BE" w:rsidRPr="000801E5" w:rsidRDefault="00B413BE" w:rsidP="00B413BE">
            <w:pPr>
              <w:spacing w:before="0" w:after="0"/>
              <w:jc w:val="center"/>
              <w:rPr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bottom w:val="single" w:sz="12" w:space="0" w:color="auto"/>
              <w:right w:val="single" w:sz="12" w:space="0" w:color="auto"/>
            </w:tcBorders>
          </w:tcPr>
          <w:p w14:paraId="60DD30B1" w14:textId="687D4F77" w:rsidR="00B413BE" w:rsidRPr="000801E5" w:rsidRDefault="00B413BE" w:rsidP="00B413BE">
            <w:pPr>
              <w:spacing w:before="0" w:after="0"/>
              <w:jc w:val="center"/>
              <w:rPr>
                <w:b/>
                <w:color w:val="FF0000"/>
              </w:rPr>
            </w:pPr>
            <w:r w:rsidRPr="000801E5">
              <w:rPr>
                <w:color w:val="FF0000"/>
              </w:rPr>
              <w:t>N/A</w:t>
            </w:r>
          </w:p>
        </w:tc>
      </w:tr>
    </w:tbl>
    <w:p w14:paraId="77012CC7" w14:textId="57826060" w:rsidR="00BF6D8E" w:rsidRDefault="00BF6D8E" w:rsidP="00905604">
      <w:pPr>
        <w:rPr>
          <w:rFonts w:ascii="Times-Roman" w:hAnsi="Times-Roman" w:hint="eastAsia"/>
          <w:b/>
          <w:bCs/>
          <w:lang w:val="en-US"/>
        </w:rPr>
      </w:pPr>
    </w:p>
    <w:p w14:paraId="2798947E" w14:textId="71FA0AEC" w:rsidR="004A2390" w:rsidRPr="00404B17" w:rsidRDefault="00404B17" w:rsidP="00404B17">
      <w:pPr>
        <w:pStyle w:val="Caption"/>
        <w:rPr>
          <w:lang w:val="en-US"/>
        </w:rPr>
      </w:pPr>
      <w:r>
        <w:t xml:space="preserve">Table </w:t>
      </w:r>
      <w:r w:rsidR="007D737D">
        <w:rPr>
          <w:lang w:val="en-US"/>
        </w:rPr>
        <w:t>3</w:t>
      </w:r>
      <w:r>
        <w:t xml:space="preserve">. SNR for 70% of Max T-put for different </w:t>
      </w:r>
      <w:r>
        <w:rPr>
          <w:lang w:val="en-US"/>
        </w:rPr>
        <w:t>1024</w:t>
      </w:r>
      <w:r>
        <w:t>QAM MCSs</w:t>
      </w:r>
      <w:r>
        <w:rPr>
          <w:lang w:val="en-US"/>
        </w:rPr>
        <w:t xml:space="preserve"> </w:t>
      </w:r>
      <w:r w:rsidR="00030FDE">
        <w:rPr>
          <w:lang w:val="en-US"/>
        </w:rPr>
        <w:t xml:space="preserve">in </w:t>
      </w:r>
      <w:r>
        <w:rPr>
          <w:lang w:val="en-US"/>
        </w:rPr>
        <w:t>TDL-D</w:t>
      </w:r>
      <w:r w:rsidR="00030FDE">
        <w:rPr>
          <w:lang w:val="en-US"/>
        </w:rPr>
        <w:t xml:space="preserve"> channel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941"/>
        <w:gridCol w:w="942"/>
        <w:gridCol w:w="1592"/>
        <w:gridCol w:w="1592"/>
        <w:gridCol w:w="1549"/>
        <w:gridCol w:w="1592"/>
      </w:tblGrid>
      <w:tr w:rsidR="004A2390" w14:paraId="35112150" w14:textId="77777777" w:rsidTr="004A2390">
        <w:trPr>
          <w:trHeight w:val="490"/>
        </w:trPr>
        <w:tc>
          <w:tcPr>
            <w:tcW w:w="1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1BE574F5" w14:textId="77777777" w:rsidR="004A2390" w:rsidRPr="002225CD" w:rsidRDefault="004A2390" w:rsidP="007A2C4E">
            <w:pPr>
              <w:keepNext/>
              <w:spacing w:before="0" w:after="0"/>
              <w:jc w:val="center"/>
              <w:rPr>
                <w:b/>
              </w:rPr>
            </w:pPr>
            <w:r w:rsidRPr="002225CD">
              <w:rPr>
                <w:b/>
              </w:rPr>
              <w:t>Rank configuration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/>
          </w:tcPr>
          <w:p w14:paraId="4CC498BF" w14:textId="77777777" w:rsidR="004A2390" w:rsidRDefault="004A2390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Rx EVM</w:t>
            </w:r>
          </w:p>
        </w:tc>
        <w:tc>
          <w:tcPr>
            <w:tcW w:w="9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/>
          </w:tcPr>
          <w:p w14:paraId="2D24A4A4" w14:textId="77777777" w:rsidR="004A2390" w:rsidRDefault="004A2390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Tx EVM</w:t>
            </w:r>
          </w:p>
        </w:tc>
        <w:tc>
          <w:tcPr>
            <w:tcW w:w="159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1CCE577" w14:textId="77777777" w:rsidR="004A2390" w:rsidRPr="002225CD" w:rsidRDefault="004A2390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23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C8C07C8" w14:textId="77777777" w:rsidR="004A2390" w:rsidRPr="002225CD" w:rsidRDefault="004A2390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24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3135FBF" w14:textId="77777777" w:rsidR="004A2390" w:rsidRDefault="004A2390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25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14:paraId="194CDEEE" w14:textId="77777777" w:rsidR="004A2390" w:rsidRPr="002225CD" w:rsidRDefault="004A2390" w:rsidP="007A2C4E">
            <w:pPr>
              <w:keepNext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MCS 26</w:t>
            </w:r>
          </w:p>
        </w:tc>
      </w:tr>
      <w:tr w:rsidR="00404B17" w14:paraId="3A77C5EE" w14:textId="77777777" w:rsidTr="007A2C4E">
        <w:tc>
          <w:tcPr>
            <w:tcW w:w="13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  <w:vAlign w:val="center"/>
          </w:tcPr>
          <w:p w14:paraId="0C0D9353" w14:textId="6FAEEDD9" w:rsidR="00404B17" w:rsidRDefault="00404B17" w:rsidP="00404B17">
            <w:pPr>
              <w:spacing w:before="0" w:after="0"/>
              <w:jc w:val="center"/>
            </w:pPr>
            <w:r>
              <w:t>Rank 1</w:t>
            </w: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vAlign w:val="center"/>
          </w:tcPr>
          <w:p w14:paraId="7FD98C93" w14:textId="77777777" w:rsidR="00404B17" w:rsidRPr="00D62798" w:rsidRDefault="00404B17" w:rsidP="00404B17">
            <w:pPr>
              <w:spacing w:before="0" w:after="0"/>
              <w:jc w:val="center"/>
            </w:pPr>
            <w:r>
              <w:t>1.5%</w:t>
            </w:r>
          </w:p>
        </w:tc>
        <w:tc>
          <w:tcPr>
            <w:tcW w:w="942" w:type="dxa"/>
            <w:tcBorders>
              <w:top w:val="single" w:sz="12" w:space="0" w:color="auto"/>
            </w:tcBorders>
            <w:vAlign w:val="center"/>
          </w:tcPr>
          <w:p w14:paraId="57F2D0CC" w14:textId="3B302E23" w:rsidR="00404B17" w:rsidRPr="00241C1E" w:rsidRDefault="00404B17" w:rsidP="00404B17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</w:t>
            </w:r>
            <w:r>
              <w:rPr>
                <w:bCs/>
              </w:rPr>
              <w:t>5%</w:t>
            </w:r>
          </w:p>
        </w:tc>
        <w:tc>
          <w:tcPr>
            <w:tcW w:w="159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9410372" w14:textId="7079F450" w:rsidR="00404B17" w:rsidRPr="00404B17" w:rsidRDefault="00404B17" w:rsidP="00404B17">
            <w:pPr>
              <w:spacing w:before="0" w:after="0"/>
              <w:jc w:val="center"/>
            </w:pPr>
            <w:r w:rsidRPr="00404B17">
              <w:t>23.3</w:t>
            </w:r>
          </w:p>
        </w:tc>
        <w:tc>
          <w:tcPr>
            <w:tcW w:w="1592" w:type="dxa"/>
            <w:tcBorders>
              <w:top w:val="single" w:sz="12" w:space="0" w:color="auto"/>
            </w:tcBorders>
            <w:vAlign w:val="bottom"/>
          </w:tcPr>
          <w:p w14:paraId="6E2DDE04" w14:textId="0A75C3DE" w:rsidR="00404B17" w:rsidRPr="00404B17" w:rsidRDefault="00404B17" w:rsidP="00404B17">
            <w:pPr>
              <w:spacing w:before="0" w:after="0"/>
              <w:jc w:val="center"/>
            </w:pPr>
            <w:r w:rsidRPr="00404B17">
              <w:t>25.0</w:t>
            </w:r>
          </w:p>
        </w:tc>
        <w:tc>
          <w:tcPr>
            <w:tcW w:w="1549" w:type="dxa"/>
            <w:tcBorders>
              <w:top w:val="single" w:sz="12" w:space="0" w:color="auto"/>
            </w:tcBorders>
            <w:vAlign w:val="bottom"/>
          </w:tcPr>
          <w:p w14:paraId="70AB22BB" w14:textId="75184CBB" w:rsidR="00404B17" w:rsidRPr="00EB708E" w:rsidRDefault="00404B17" w:rsidP="00404B17">
            <w:pPr>
              <w:spacing w:before="0" w:after="0"/>
              <w:jc w:val="center"/>
            </w:pPr>
            <w:r w:rsidRPr="00404B17">
              <w:t>27.0</w:t>
            </w:r>
          </w:p>
        </w:tc>
        <w:tc>
          <w:tcPr>
            <w:tcW w:w="1592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706053B2" w14:textId="20DF6EFD" w:rsidR="00404B17" w:rsidRPr="00404B17" w:rsidRDefault="00404B17" w:rsidP="00404B17">
            <w:pPr>
              <w:spacing w:before="0" w:after="0"/>
              <w:jc w:val="center"/>
            </w:pPr>
            <w:r w:rsidRPr="00404B17">
              <w:t>31.0</w:t>
            </w:r>
          </w:p>
        </w:tc>
      </w:tr>
      <w:tr w:rsidR="00404B17" w14:paraId="5316B4B8" w14:textId="77777777" w:rsidTr="007A2C4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FF11574" w14:textId="77777777" w:rsidR="00404B17" w:rsidRDefault="00404B17" w:rsidP="00404B17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7ED0BC62" w14:textId="77777777" w:rsidR="00404B17" w:rsidRPr="00D62798" w:rsidRDefault="00404B17" w:rsidP="00404B17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28D7F31D" w14:textId="34CB0978" w:rsidR="00404B17" w:rsidRPr="00241C1E" w:rsidRDefault="00404B17" w:rsidP="00404B17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241C1E">
              <w:rPr>
                <w:bCs/>
              </w:rPr>
              <w:t>.</w:t>
            </w:r>
            <w:r>
              <w:rPr>
                <w:bCs/>
              </w:rPr>
              <w:t>0%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F966E95" w14:textId="57AC14E6" w:rsidR="00404B17" w:rsidRPr="00404B17" w:rsidRDefault="00404B17" w:rsidP="00404B17">
            <w:pPr>
              <w:spacing w:before="0" w:after="0"/>
              <w:jc w:val="center"/>
            </w:pPr>
            <w:r w:rsidRPr="00404B17">
              <w:t>24.1</w:t>
            </w:r>
          </w:p>
        </w:tc>
        <w:tc>
          <w:tcPr>
            <w:tcW w:w="1592" w:type="dxa"/>
            <w:vAlign w:val="bottom"/>
          </w:tcPr>
          <w:p w14:paraId="491D3C2B" w14:textId="51B5CCE2" w:rsidR="00404B17" w:rsidRPr="00404B17" w:rsidRDefault="00404B17" w:rsidP="00404B17">
            <w:pPr>
              <w:spacing w:before="0" w:after="0"/>
              <w:jc w:val="center"/>
            </w:pPr>
            <w:r w:rsidRPr="00404B17">
              <w:t>25.7</w:t>
            </w:r>
          </w:p>
        </w:tc>
        <w:tc>
          <w:tcPr>
            <w:tcW w:w="1549" w:type="dxa"/>
            <w:vAlign w:val="bottom"/>
          </w:tcPr>
          <w:p w14:paraId="019A2926" w14:textId="7FC8FDE8" w:rsidR="00404B17" w:rsidRPr="00EB708E" w:rsidRDefault="00404B17" w:rsidP="00404B17">
            <w:pPr>
              <w:spacing w:before="0" w:after="0"/>
              <w:jc w:val="center"/>
            </w:pPr>
            <w:r w:rsidRPr="00404B17">
              <w:t>28.4</w:t>
            </w:r>
          </w:p>
        </w:tc>
        <w:tc>
          <w:tcPr>
            <w:tcW w:w="1592" w:type="dxa"/>
            <w:tcBorders>
              <w:right w:val="single" w:sz="12" w:space="0" w:color="auto"/>
            </w:tcBorders>
            <w:vAlign w:val="bottom"/>
          </w:tcPr>
          <w:p w14:paraId="12293D05" w14:textId="0BF88D81" w:rsidR="00404B17" w:rsidRPr="00404B17" w:rsidRDefault="00404B17" w:rsidP="00404B17">
            <w:pPr>
              <w:spacing w:before="0" w:after="0"/>
              <w:jc w:val="center"/>
            </w:pPr>
            <w:r w:rsidRPr="00404B17">
              <w:t>34.6</w:t>
            </w:r>
          </w:p>
        </w:tc>
      </w:tr>
      <w:tr w:rsidR="00404B17" w14:paraId="2C7CFA4E" w14:textId="77777777" w:rsidTr="007A2C4E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F8083CA" w14:textId="77777777" w:rsidR="00404B17" w:rsidRDefault="00404B17" w:rsidP="00404B17">
            <w:pPr>
              <w:spacing w:before="0" w:after="0"/>
              <w:jc w:val="center"/>
            </w:pPr>
          </w:p>
        </w:tc>
        <w:tc>
          <w:tcPr>
            <w:tcW w:w="941" w:type="dxa"/>
            <w:vMerge w:val="restart"/>
            <w:vAlign w:val="center"/>
          </w:tcPr>
          <w:p w14:paraId="704C96AD" w14:textId="77777777" w:rsidR="00404B17" w:rsidRPr="00D62798" w:rsidRDefault="00404B17" w:rsidP="00404B17">
            <w:pPr>
              <w:spacing w:before="0" w:after="0"/>
              <w:jc w:val="center"/>
            </w:pPr>
            <w:r>
              <w:t>3.0%</w:t>
            </w:r>
          </w:p>
        </w:tc>
        <w:tc>
          <w:tcPr>
            <w:tcW w:w="942" w:type="dxa"/>
            <w:vAlign w:val="center"/>
          </w:tcPr>
          <w:p w14:paraId="453D50D3" w14:textId="7D458CCC" w:rsidR="00404B17" w:rsidRPr="00241C1E" w:rsidRDefault="00404B17" w:rsidP="00404B17">
            <w:pPr>
              <w:spacing w:before="0" w:after="0"/>
              <w:jc w:val="center"/>
              <w:rPr>
                <w:bCs/>
              </w:rPr>
            </w:pPr>
            <w:r w:rsidRPr="00241C1E">
              <w:rPr>
                <w:bCs/>
              </w:rPr>
              <w:t>2.</w:t>
            </w:r>
            <w:r>
              <w:rPr>
                <w:bCs/>
              </w:rPr>
              <w:t>5%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C5290BB" w14:textId="535FB36B" w:rsidR="00404B17" w:rsidRPr="00404B17" w:rsidRDefault="00404B17" w:rsidP="00404B17">
            <w:pPr>
              <w:spacing w:before="0" w:after="0"/>
              <w:jc w:val="center"/>
            </w:pPr>
            <w:r w:rsidRPr="00404B17">
              <w:t>24.5</w:t>
            </w:r>
          </w:p>
        </w:tc>
        <w:tc>
          <w:tcPr>
            <w:tcW w:w="1592" w:type="dxa"/>
            <w:vAlign w:val="bottom"/>
          </w:tcPr>
          <w:p w14:paraId="66874D38" w14:textId="6AA1C416" w:rsidR="00404B17" w:rsidRPr="00404B17" w:rsidRDefault="00404B17" w:rsidP="00404B17">
            <w:pPr>
              <w:spacing w:before="0" w:after="0"/>
              <w:jc w:val="center"/>
            </w:pPr>
            <w:r w:rsidRPr="00404B17">
              <w:t>26.1</w:t>
            </w:r>
          </w:p>
        </w:tc>
        <w:tc>
          <w:tcPr>
            <w:tcW w:w="1549" w:type="dxa"/>
            <w:vAlign w:val="bottom"/>
          </w:tcPr>
          <w:p w14:paraId="6FAA3DC6" w14:textId="3AF3D2E2" w:rsidR="00404B17" w:rsidRPr="008113F9" w:rsidRDefault="00404B17" w:rsidP="00404B17">
            <w:pPr>
              <w:spacing w:before="0" w:after="0"/>
              <w:jc w:val="center"/>
            </w:pPr>
            <w:r w:rsidRPr="00404B17">
              <w:t>28.4</w:t>
            </w:r>
          </w:p>
        </w:tc>
        <w:tc>
          <w:tcPr>
            <w:tcW w:w="1592" w:type="dxa"/>
            <w:tcBorders>
              <w:right w:val="single" w:sz="12" w:space="0" w:color="auto"/>
            </w:tcBorders>
            <w:vAlign w:val="bottom"/>
          </w:tcPr>
          <w:p w14:paraId="7110CC5D" w14:textId="645FE5A0" w:rsidR="00404B17" w:rsidRPr="00404B17" w:rsidRDefault="00404B17" w:rsidP="00404B17">
            <w:pPr>
              <w:spacing w:before="0" w:after="0"/>
              <w:jc w:val="center"/>
            </w:pPr>
            <w:r w:rsidRPr="00404B17">
              <w:t>33.0</w:t>
            </w:r>
          </w:p>
        </w:tc>
      </w:tr>
      <w:tr w:rsidR="00404B17" w14:paraId="0E2D9B2D" w14:textId="77777777" w:rsidTr="00404B17">
        <w:tc>
          <w:tcPr>
            <w:tcW w:w="137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519B592D" w14:textId="77777777" w:rsidR="00404B17" w:rsidRDefault="00404B17" w:rsidP="00404B17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vAlign w:val="center"/>
          </w:tcPr>
          <w:p w14:paraId="4FB90131" w14:textId="77777777" w:rsidR="00404B17" w:rsidRPr="00D62798" w:rsidRDefault="00404B17" w:rsidP="00404B17">
            <w:pPr>
              <w:spacing w:before="0" w:after="0"/>
              <w:jc w:val="center"/>
            </w:pPr>
          </w:p>
        </w:tc>
        <w:tc>
          <w:tcPr>
            <w:tcW w:w="942" w:type="dxa"/>
            <w:tcBorders>
              <w:bottom w:val="single" w:sz="12" w:space="0" w:color="auto"/>
            </w:tcBorders>
            <w:vAlign w:val="center"/>
          </w:tcPr>
          <w:p w14:paraId="076F9995" w14:textId="15A26CAB" w:rsidR="00404B17" w:rsidRPr="00241C1E" w:rsidRDefault="00404B17" w:rsidP="00404B17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241C1E">
              <w:rPr>
                <w:bCs/>
              </w:rPr>
              <w:t>.</w:t>
            </w:r>
            <w:r>
              <w:rPr>
                <w:bCs/>
              </w:rPr>
              <w:t>0%</w:t>
            </w:r>
          </w:p>
        </w:tc>
        <w:tc>
          <w:tcPr>
            <w:tcW w:w="159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F63A85E" w14:textId="682E87A5" w:rsidR="00404B17" w:rsidRPr="00404B17" w:rsidRDefault="00404B17" w:rsidP="00404B17">
            <w:pPr>
              <w:spacing w:before="0" w:after="0"/>
              <w:jc w:val="center"/>
            </w:pPr>
            <w:r w:rsidRPr="00404B17">
              <w:t>24.9</w:t>
            </w:r>
          </w:p>
        </w:tc>
        <w:tc>
          <w:tcPr>
            <w:tcW w:w="1592" w:type="dxa"/>
            <w:tcBorders>
              <w:bottom w:val="single" w:sz="12" w:space="0" w:color="auto"/>
            </w:tcBorders>
            <w:vAlign w:val="bottom"/>
          </w:tcPr>
          <w:p w14:paraId="0D3F03AE" w14:textId="704E1158" w:rsidR="00404B17" w:rsidRPr="00404B17" w:rsidRDefault="00404B17" w:rsidP="00404B17">
            <w:pPr>
              <w:spacing w:before="0" w:after="0"/>
              <w:jc w:val="center"/>
            </w:pPr>
            <w:r w:rsidRPr="00404B17">
              <w:t>26.9</w:t>
            </w:r>
          </w:p>
        </w:tc>
        <w:tc>
          <w:tcPr>
            <w:tcW w:w="1549" w:type="dxa"/>
            <w:tcBorders>
              <w:bottom w:val="single" w:sz="12" w:space="0" w:color="auto"/>
            </w:tcBorders>
            <w:vAlign w:val="bottom"/>
          </w:tcPr>
          <w:p w14:paraId="457CE268" w14:textId="53AF2841" w:rsidR="00404B17" w:rsidRPr="008113F9" w:rsidRDefault="00404B17" w:rsidP="00404B17">
            <w:pPr>
              <w:spacing w:before="0" w:after="0"/>
              <w:jc w:val="center"/>
            </w:pPr>
            <w:r w:rsidRPr="00404B17">
              <w:t>29.5</w:t>
            </w:r>
          </w:p>
        </w:tc>
        <w:tc>
          <w:tcPr>
            <w:tcW w:w="159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63069276" w14:textId="46ADE50B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</w:tr>
      <w:tr w:rsidR="00404B17" w14:paraId="506C0961" w14:textId="77777777" w:rsidTr="005A0435">
        <w:trPr>
          <w:trHeight w:val="56"/>
        </w:trPr>
        <w:tc>
          <w:tcPr>
            <w:tcW w:w="13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EEAF6" w:themeFill="accent5" w:themeFillTint="33"/>
            <w:vAlign w:val="center"/>
          </w:tcPr>
          <w:p w14:paraId="5C2FDC61" w14:textId="0D746A70" w:rsidR="00404B17" w:rsidRDefault="00404B17" w:rsidP="00404B17">
            <w:pPr>
              <w:spacing w:before="0" w:after="0"/>
              <w:jc w:val="center"/>
            </w:pPr>
            <w:r>
              <w:t>Rank 2</w:t>
            </w: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vAlign w:val="center"/>
          </w:tcPr>
          <w:p w14:paraId="332652FA" w14:textId="77777777" w:rsidR="00404B17" w:rsidRPr="00D62798" w:rsidRDefault="00404B17" w:rsidP="00404B17">
            <w:pPr>
              <w:spacing w:before="0" w:after="0"/>
              <w:jc w:val="center"/>
            </w:pPr>
            <w:r>
              <w:t>1.5%</w:t>
            </w:r>
          </w:p>
        </w:tc>
        <w:tc>
          <w:tcPr>
            <w:tcW w:w="942" w:type="dxa"/>
            <w:tcBorders>
              <w:top w:val="single" w:sz="12" w:space="0" w:color="auto"/>
            </w:tcBorders>
            <w:vAlign w:val="center"/>
          </w:tcPr>
          <w:p w14:paraId="6049FD36" w14:textId="1942283B" w:rsidR="00404B17" w:rsidRPr="00EB5A0B" w:rsidRDefault="00404B17" w:rsidP="00404B17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2.</w:t>
            </w:r>
            <w:r>
              <w:rPr>
                <w:bCs/>
              </w:rPr>
              <w:t>5%</w:t>
            </w:r>
          </w:p>
        </w:tc>
        <w:tc>
          <w:tcPr>
            <w:tcW w:w="159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183E9E5" w14:textId="1CE93D12" w:rsidR="00404B17" w:rsidRPr="00404B17" w:rsidRDefault="00404B17" w:rsidP="00404B17">
            <w:pPr>
              <w:spacing w:before="0" w:after="0"/>
              <w:jc w:val="center"/>
            </w:pPr>
            <w:r w:rsidRPr="00404B17">
              <w:t>28.8</w:t>
            </w:r>
          </w:p>
        </w:tc>
        <w:tc>
          <w:tcPr>
            <w:tcW w:w="1592" w:type="dxa"/>
            <w:tcBorders>
              <w:top w:val="single" w:sz="12" w:space="0" w:color="auto"/>
            </w:tcBorders>
            <w:vAlign w:val="bottom"/>
          </w:tcPr>
          <w:p w14:paraId="0CB0B18A" w14:textId="22CAC8EB" w:rsidR="00404B17" w:rsidRPr="00404B17" w:rsidRDefault="00404B17" w:rsidP="00404B17">
            <w:pPr>
              <w:spacing w:before="0" w:after="0"/>
              <w:jc w:val="center"/>
            </w:pPr>
            <w:r w:rsidRPr="00404B17">
              <w:t>31.2</w:t>
            </w:r>
          </w:p>
        </w:tc>
        <w:tc>
          <w:tcPr>
            <w:tcW w:w="1549" w:type="dxa"/>
            <w:tcBorders>
              <w:top w:val="single" w:sz="12" w:space="0" w:color="auto"/>
            </w:tcBorders>
            <w:vAlign w:val="bottom"/>
          </w:tcPr>
          <w:p w14:paraId="7197A936" w14:textId="595287EE" w:rsidR="00404B17" w:rsidRPr="001A5D25" w:rsidRDefault="00404B17" w:rsidP="00404B17">
            <w:pPr>
              <w:spacing w:before="0" w:after="0"/>
              <w:jc w:val="center"/>
            </w:pPr>
            <w:r w:rsidRPr="00404B17">
              <w:t>35.1</w:t>
            </w:r>
          </w:p>
        </w:tc>
        <w:tc>
          <w:tcPr>
            <w:tcW w:w="1592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624371A7" w14:textId="54155A32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</w:tr>
      <w:tr w:rsidR="00404B17" w14:paraId="260D93C2" w14:textId="77777777" w:rsidTr="005A0435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 w:themeFill="accent5" w:themeFillTint="33"/>
            <w:vAlign w:val="center"/>
          </w:tcPr>
          <w:p w14:paraId="5BB0B5CA" w14:textId="77777777" w:rsidR="00404B17" w:rsidRDefault="00404B17" w:rsidP="00404B17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253AE146" w14:textId="77777777" w:rsidR="00404B17" w:rsidRPr="00D62798" w:rsidRDefault="00404B17" w:rsidP="00404B17">
            <w:pPr>
              <w:spacing w:before="0" w:after="0"/>
              <w:jc w:val="center"/>
            </w:pPr>
          </w:p>
        </w:tc>
        <w:tc>
          <w:tcPr>
            <w:tcW w:w="942" w:type="dxa"/>
            <w:vAlign w:val="center"/>
          </w:tcPr>
          <w:p w14:paraId="5EE0FA91" w14:textId="382C97B7" w:rsidR="00404B17" w:rsidRPr="00EB5A0B" w:rsidRDefault="00404B17" w:rsidP="00404B17">
            <w:pPr>
              <w:spacing w:before="0" w:after="0"/>
              <w:jc w:val="center"/>
              <w:rPr>
                <w:b/>
                <w:color w:val="FF0000"/>
              </w:rPr>
            </w:pPr>
            <w:r>
              <w:rPr>
                <w:bCs/>
              </w:rPr>
              <w:t>3</w:t>
            </w:r>
            <w:r w:rsidRPr="00241C1E">
              <w:rPr>
                <w:bCs/>
              </w:rPr>
              <w:t>.</w:t>
            </w:r>
            <w:r>
              <w:rPr>
                <w:bCs/>
              </w:rPr>
              <w:t>0%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7F97918" w14:textId="3DE0EC33" w:rsidR="00404B17" w:rsidRPr="00404B17" w:rsidRDefault="00404B17" w:rsidP="00404B17">
            <w:pPr>
              <w:spacing w:before="0" w:after="0"/>
              <w:jc w:val="center"/>
            </w:pPr>
            <w:r w:rsidRPr="00404B17">
              <w:t>30.5</w:t>
            </w:r>
          </w:p>
        </w:tc>
        <w:tc>
          <w:tcPr>
            <w:tcW w:w="1592" w:type="dxa"/>
            <w:vAlign w:val="bottom"/>
          </w:tcPr>
          <w:p w14:paraId="38A7878E" w14:textId="3207F17D" w:rsidR="00404B17" w:rsidRPr="00404B17" w:rsidRDefault="00404B17" w:rsidP="00404B17">
            <w:pPr>
              <w:spacing w:before="0" w:after="0"/>
              <w:jc w:val="center"/>
            </w:pPr>
            <w:r w:rsidRPr="00404B17">
              <w:t>34.8</w:t>
            </w:r>
          </w:p>
        </w:tc>
        <w:tc>
          <w:tcPr>
            <w:tcW w:w="1549" w:type="dxa"/>
            <w:vAlign w:val="bottom"/>
          </w:tcPr>
          <w:p w14:paraId="0E08138D" w14:textId="5AEA7DDF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right w:val="single" w:sz="12" w:space="0" w:color="auto"/>
            </w:tcBorders>
            <w:vAlign w:val="bottom"/>
          </w:tcPr>
          <w:p w14:paraId="66E2CE34" w14:textId="64F2F751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</w:tr>
      <w:tr w:rsidR="00404B17" w14:paraId="3BA53CAB" w14:textId="77777777" w:rsidTr="005A0435">
        <w:tc>
          <w:tcPr>
            <w:tcW w:w="1373" w:type="dxa"/>
            <w:vMerge/>
            <w:tcBorders>
              <w:left w:val="single" w:sz="12" w:space="0" w:color="auto"/>
            </w:tcBorders>
            <w:shd w:val="clear" w:color="auto" w:fill="DEEAF6" w:themeFill="accent5" w:themeFillTint="33"/>
            <w:vAlign w:val="center"/>
          </w:tcPr>
          <w:p w14:paraId="64CA1A32" w14:textId="77777777" w:rsidR="00404B17" w:rsidRDefault="00404B17" w:rsidP="00404B17">
            <w:pPr>
              <w:spacing w:before="0" w:after="0"/>
              <w:jc w:val="center"/>
            </w:pPr>
          </w:p>
        </w:tc>
        <w:tc>
          <w:tcPr>
            <w:tcW w:w="941" w:type="dxa"/>
            <w:vMerge w:val="restart"/>
            <w:vAlign w:val="center"/>
          </w:tcPr>
          <w:p w14:paraId="385BDE89" w14:textId="77777777" w:rsidR="00404B17" w:rsidRPr="00D62798" w:rsidRDefault="00404B17" w:rsidP="00404B17">
            <w:pPr>
              <w:spacing w:before="0" w:after="0"/>
              <w:jc w:val="center"/>
            </w:pPr>
            <w:r>
              <w:t>3.0%</w:t>
            </w:r>
          </w:p>
        </w:tc>
        <w:tc>
          <w:tcPr>
            <w:tcW w:w="942" w:type="dxa"/>
            <w:vAlign w:val="center"/>
          </w:tcPr>
          <w:p w14:paraId="3774F69A" w14:textId="28574D8F" w:rsidR="00404B17" w:rsidRPr="00EB5A0B" w:rsidRDefault="00404B17" w:rsidP="00404B17">
            <w:pPr>
              <w:spacing w:before="0" w:after="0"/>
              <w:jc w:val="center"/>
              <w:rPr>
                <w:b/>
                <w:color w:val="FF0000"/>
              </w:rPr>
            </w:pPr>
            <w:r w:rsidRPr="00241C1E">
              <w:rPr>
                <w:bCs/>
              </w:rPr>
              <w:t>2.</w:t>
            </w:r>
            <w:r>
              <w:rPr>
                <w:bCs/>
              </w:rPr>
              <w:t>5%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1D253AB4" w14:textId="06FC3F81" w:rsidR="00404B17" w:rsidRPr="00404B17" w:rsidRDefault="00404B17" w:rsidP="00404B17">
            <w:pPr>
              <w:spacing w:before="0" w:after="0"/>
              <w:jc w:val="center"/>
            </w:pPr>
            <w:r w:rsidRPr="00404B17">
              <w:t>30.5</w:t>
            </w:r>
          </w:p>
        </w:tc>
        <w:tc>
          <w:tcPr>
            <w:tcW w:w="1592" w:type="dxa"/>
            <w:vAlign w:val="bottom"/>
          </w:tcPr>
          <w:p w14:paraId="3849CD2E" w14:textId="6FB3AC4F" w:rsidR="00404B17" w:rsidRPr="00404B17" w:rsidRDefault="00404B17" w:rsidP="00404B17">
            <w:pPr>
              <w:spacing w:before="0" w:after="0"/>
              <w:jc w:val="center"/>
            </w:pPr>
            <w:r w:rsidRPr="00404B17">
              <w:t>33.7</w:t>
            </w:r>
          </w:p>
        </w:tc>
        <w:tc>
          <w:tcPr>
            <w:tcW w:w="1549" w:type="dxa"/>
            <w:vAlign w:val="bottom"/>
          </w:tcPr>
          <w:p w14:paraId="025123A0" w14:textId="1F537505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right w:val="single" w:sz="12" w:space="0" w:color="auto"/>
            </w:tcBorders>
            <w:vAlign w:val="bottom"/>
          </w:tcPr>
          <w:p w14:paraId="7DD0504B" w14:textId="190DC9E1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</w:tr>
      <w:tr w:rsidR="00404B17" w14:paraId="76D7CE6D" w14:textId="77777777" w:rsidTr="005A0435">
        <w:tc>
          <w:tcPr>
            <w:tcW w:w="137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vAlign w:val="center"/>
          </w:tcPr>
          <w:p w14:paraId="4D153A6C" w14:textId="77777777" w:rsidR="00404B17" w:rsidRDefault="00404B17" w:rsidP="00404B17">
            <w:pPr>
              <w:spacing w:before="0" w:after="0"/>
              <w:jc w:val="center"/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vAlign w:val="center"/>
          </w:tcPr>
          <w:p w14:paraId="426F13F5" w14:textId="77777777" w:rsidR="00404B17" w:rsidRPr="00D62798" w:rsidRDefault="00404B17" w:rsidP="00404B17">
            <w:pPr>
              <w:spacing w:before="0" w:after="0"/>
              <w:jc w:val="center"/>
            </w:pPr>
          </w:p>
        </w:tc>
        <w:tc>
          <w:tcPr>
            <w:tcW w:w="942" w:type="dxa"/>
            <w:tcBorders>
              <w:bottom w:val="single" w:sz="12" w:space="0" w:color="auto"/>
            </w:tcBorders>
            <w:vAlign w:val="center"/>
          </w:tcPr>
          <w:p w14:paraId="3A5D65DC" w14:textId="7F45EFF3" w:rsidR="00404B17" w:rsidRPr="00EB5A0B" w:rsidRDefault="00404B17" w:rsidP="00404B17">
            <w:pPr>
              <w:spacing w:before="0" w:after="0"/>
              <w:jc w:val="center"/>
              <w:rPr>
                <w:b/>
                <w:color w:val="FF0000"/>
              </w:rPr>
            </w:pPr>
            <w:r>
              <w:rPr>
                <w:bCs/>
              </w:rPr>
              <w:t>3</w:t>
            </w:r>
            <w:r w:rsidRPr="00241C1E">
              <w:rPr>
                <w:bCs/>
              </w:rPr>
              <w:t>.</w:t>
            </w:r>
            <w:r>
              <w:rPr>
                <w:bCs/>
              </w:rPr>
              <w:t>0%</w:t>
            </w:r>
          </w:p>
        </w:tc>
        <w:tc>
          <w:tcPr>
            <w:tcW w:w="159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C198A2E" w14:textId="62AD1F9B" w:rsidR="00404B17" w:rsidRPr="00404B17" w:rsidRDefault="00404B17" w:rsidP="00404B17">
            <w:pPr>
              <w:spacing w:before="0" w:after="0"/>
              <w:jc w:val="center"/>
            </w:pPr>
            <w:r w:rsidRPr="00404B17">
              <w:t>32.6</w:t>
            </w:r>
          </w:p>
        </w:tc>
        <w:tc>
          <w:tcPr>
            <w:tcW w:w="1592" w:type="dxa"/>
            <w:tcBorders>
              <w:bottom w:val="single" w:sz="12" w:space="0" w:color="auto"/>
            </w:tcBorders>
            <w:vAlign w:val="bottom"/>
          </w:tcPr>
          <w:p w14:paraId="6AD6D7B5" w14:textId="54DA6223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49" w:type="dxa"/>
            <w:tcBorders>
              <w:bottom w:val="single" w:sz="12" w:space="0" w:color="auto"/>
            </w:tcBorders>
            <w:vAlign w:val="bottom"/>
          </w:tcPr>
          <w:p w14:paraId="4F1E2228" w14:textId="72FF845C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  <w:tc>
          <w:tcPr>
            <w:tcW w:w="159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5211257B" w14:textId="331970F7" w:rsidR="00404B17" w:rsidRPr="00404B17" w:rsidRDefault="00404B17" w:rsidP="00404B17">
            <w:pPr>
              <w:spacing w:before="0" w:after="0"/>
              <w:jc w:val="center"/>
            </w:pPr>
            <w:r w:rsidRPr="000801E5">
              <w:rPr>
                <w:color w:val="FF0000"/>
              </w:rPr>
              <w:t>N/A</w:t>
            </w:r>
          </w:p>
        </w:tc>
      </w:tr>
    </w:tbl>
    <w:p w14:paraId="52FF0166" w14:textId="77777777" w:rsidR="004A2390" w:rsidRPr="009A1B64" w:rsidRDefault="004A2390" w:rsidP="009A1B64">
      <w:pPr>
        <w:rPr>
          <w:rFonts w:hint="eastAsia"/>
          <w:i/>
        </w:rPr>
      </w:pPr>
    </w:p>
    <w:p w14:paraId="21FBE4B9" w14:textId="3FE641A5" w:rsidR="00B413BE" w:rsidRPr="00ED0EAA" w:rsidRDefault="00ED0EAA" w:rsidP="009A1B64">
      <w:pPr>
        <w:rPr>
          <w:rFonts w:hint="eastAsia"/>
          <w:i/>
        </w:rPr>
      </w:pPr>
      <w:r w:rsidRPr="009A1B64">
        <w:rPr>
          <w:i/>
        </w:rPr>
        <w:t xml:space="preserve">Observations #3: </w:t>
      </w:r>
      <w:r>
        <w:rPr>
          <w:i/>
        </w:rPr>
        <w:t xml:space="preserve">From analysis on testability of </w:t>
      </w:r>
      <w:r w:rsidR="007D737D">
        <w:rPr>
          <w:i/>
        </w:rPr>
        <w:t>DL 1024</w:t>
      </w:r>
      <w:r>
        <w:rPr>
          <w:i/>
        </w:rPr>
        <w:t>QAM we can conclude:</w:t>
      </w:r>
    </w:p>
    <w:p w14:paraId="0A2342F5" w14:textId="490261FE" w:rsidR="00705979" w:rsidRPr="009A1B64" w:rsidRDefault="00ED0EAA" w:rsidP="009A1B64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rFonts w:hint="eastAsia"/>
          <w:i/>
        </w:rPr>
      </w:pPr>
      <w:r w:rsidRPr="009A1B64">
        <w:rPr>
          <w:i/>
        </w:rPr>
        <w:t>SNR operating point is rather sensitive to Tx/Rx EVM value</w:t>
      </w:r>
    </w:p>
    <w:p w14:paraId="27F252CA" w14:textId="721E14E6" w:rsidR="00705979" w:rsidRPr="000155CA" w:rsidRDefault="00ED0EAA" w:rsidP="00905604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 w:rsidRPr="009A1B64">
        <w:rPr>
          <w:i/>
        </w:rPr>
        <w:t>DL 1024QAM c</w:t>
      </w:r>
      <w:r w:rsidR="00FA67D5" w:rsidRPr="009A1B64">
        <w:rPr>
          <w:i/>
        </w:rPr>
        <w:t>an not be tested for rank 2 +</w:t>
      </w:r>
      <w:r w:rsidR="009A1B64">
        <w:rPr>
          <w:i/>
        </w:rPr>
        <w:t xml:space="preserve"> </w:t>
      </w:r>
      <w:r w:rsidR="00FA67D5" w:rsidRPr="009A1B64">
        <w:rPr>
          <w:i/>
        </w:rPr>
        <w:t>MCS 2</w:t>
      </w:r>
      <w:r w:rsidRPr="009A1B64">
        <w:rPr>
          <w:i/>
        </w:rPr>
        <w:t>6.</w:t>
      </w:r>
      <w:r w:rsidR="00FA67D5" w:rsidRPr="009A1B64">
        <w:rPr>
          <w:i/>
        </w:rPr>
        <w:t xml:space="preserve"> </w:t>
      </w:r>
      <w:r w:rsidRPr="009A1B64">
        <w:rPr>
          <w:i/>
        </w:rPr>
        <w:t xml:space="preserve">For rank 2 + MCS </w:t>
      </w:r>
      <w:r w:rsidR="00FA67D5" w:rsidRPr="009A1B64">
        <w:rPr>
          <w:i/>
        </w:rPr>
        <w:t>2</w:t>
      </w:r>
      <w:r w:rsidRPr="009A1B64">
        <w:rPr>
          <w:i/>
        </w:rPr>
        <w:t>5</w:t>
      </w:r>
      <w:r w:rsidR="00FA67D5" w:rsidRPr="009A1B64">
        <w:rPr>
          <w:i/>
        </w:rPr>
        <w:t xml:space="preserve"> </w:t>
      </w:r>
      <w:r w:rsidR="000155CA">
        <w:rPr>
          <w:i/>
        </w:rPr>
        <w:t xml:space="preserve">and rank 1 + MCS 26 </w:t>
      </w:r>
      <w:r w:rsidRPr="009A1B64">
        <w:rPr>
          <w:i/>
        </w:rPr>
        <w:t>the 70% of max T-put is achievable only under conditions of low Tx and Rx EVM</w:t>
      </w:r>
    </w:p>
    <w:p w14:paraId="427E028D" w14:textId="77777777" w:rsidR="000B1183" w:rsidRDefault="000B1183" w:rsidP="00905604">
      <w:pPr>
        <w:rPr>
          <w:rFonts w:ascii="Times-Roman" w:hAnsi="Times-Roman" w:hint="eastAsia"/>
          <w:b/>
          <w:bCs/>
          <w:lang w:val="en-US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07FC6318" w:rsidR="00F01182" w:rsidRDefault="00A47C50" w:rsidP="00F01182">
      <w:pPr>
        <w:tabs>
          <w:tab w:val="left" w:pos="709"/>
        </w:tabs>
        <w:spacing w:before="60" w:after="60"/>
        <w:jc w:val="both"/>
      </w:pPr>
      <w:r w:rsidRPr="00431B06">
        <w:t>In this paper</w:t>
      </w:r>
      <w:r w:rsidR="000155CA">
        <w:t xml:space="preserve"> we</w:t>
      </w:r>
      <w:r w:rsidRPr="00431B06">
        <w:t xml:space="preserve"> </w:t>
      </w:r>
      <w:r w:rsidR="000155CA">
        <w:t>provide simulation result and views on the feasibility of DL 1024QAM and correspondent Tx EVM requirements.</w:t>
      </w:r>
      <w:r w:rsidR="000155CA" w:rsidRPr="00431B06">
        <w:t xml:space="preserve"> </w:t>
      </w:r>
      <w:r>
        <w:t xml:space="preserve">The following </w:t>
      </w:r>
      <w:r w:rsidR="000155CA">
        <w:t xml:space="preserve">observations and </w:t>
      </w:r>
      <w:r>
        <w:t xml:space="preserve">proposals were </w:t>
      </w:r>
      <w:r w:rsidR="00F01182">
        <w:t>made:</w:t>
      </w:r>
    </w:p>
    <w:p w14:paraId="5BBD30A5" w14:textId="77777777" w:rsidR="000155CA" w:rsidRDefault="000155CA" w:rsidP="000155CA">
      <w:pPr>
        <w:rPr>
          <w:i/>
        </w:rPr>
      </w:pPr>
      <w:r w:rsidRPr="00ED0EAA">
        <w:rPr>
          <w:i/>
        </w:rPr>
        <w:t xml:space="preserve">Observation 1: </w:t>
      </w:r>
      <w:r w:rsidRPr="00DC2D0E">
        <w:rPr>
          <w:i/>
        </w:rPr>
        <w:t>From link level results</w:t>
      </w:r>
      <w:r>
        <w:rPr>
          <w:i/>
        </w:rPr>
        <w:t xml:space="preserve"> we can conclude:</w:t>
      </w:r>
    </w:p>
    <w:p w14:paraId="04000535" w14:textId="77777777" w:rsidR="000155CA" w:rsidRDefault="000155CA" w:rsidP="000155CA">
      <w:pPr>
        <w:ind w:left="1416"/>
        <w:rPr>
          <w:i/>
        </w:rPr>
      </w:pPr>
      <w:r>
        <w:rPr>
          <w:i/>
        </w:rPr>
        <w:t>TDL-A channel</w:t>
      </w:r>
    </w:p>
    <w:p w14:paraId="0FD47EE0" w14:textId="77777777" w:rsidR="000155CA" w:rsidRDefault="000155CA" w:rsidP="000155C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lastRenderedPageBreak/>
        <w:t>MIMO rank 1: sufficient performance improvement is observed for SNR &gt; 26-29 dB depending on EVM conditions.</w:t>
      </w:r>
    </w:p>
    <w:p w14:paraId="661408D3" w14:textId="77777777" w:rsidR="000155CA" w:rsidRDefault="000155CA" w:rsidP="000155C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t xml:space="preserve">MIMO rank 2: </w:t>
      </w:r>
    </w:p>
    <w:p w14:paraId="29A3825C" w14:textId="77777777" w:rsidR="000155CA" w:rsidRDefault="000155CA" w:rsidP="000155CA">
      <w:pPr>
        <w:numPr>
          <w:ilvl w:val="3"/>
          <w:numId w:val="11"/>
        </w:numPr>
        <w:tabs>
          <w:tab w:val="left" w:pos="709"/>
          <w:tab w:val="left" w:pos="2127"/>
        </w:tabs>
        <w:rPr>
          <w:i/>
        </w:rPr>
      </w:pPr>
      <w:r>
        <w:rPr>
          <w:i/>
        </w:rPr>
        <w:t>for Rx EVM = 3% there is no performance improvement for SNR &lt; 35dB</w:t>
      </w:r>
    </w:p>
    <w:p w14:paraId="00CCD8FF" w14:textId="77777777" w:rsidR="000155CA" w:rsidRDefault="000155CA" w:rsidP="000155CA">
      <w:pPr>
        <w:numPr>
          <w:ilvl w:val="3"/>
          <w:numId w:val="11"/>
        </w:numPr>
        <w:tabs>
          <w:tab w:val="left" w:pos="709"/>
          <w:tab w:val="left" w:pos="2127"/>
        </w:tabs>
        <w:rPr>
          <w:i/>
        </w:rPr>
      </w:pPr>
      <w:r>
        <w:rPr>
          <w:i/>
        </w:rPr>
        <w:t xml:space="preserve">for Rx EVM &lt; 3% small performance improvement can be observed for SNR &gt; 31-35dB depending on EVM conditions. </w:t>
      </w:r>
    </w:p>
    <w:p w14:paraId="4DAD4C62" w14:textId="77777777" w:rsidR="000155CA" w:rsidRPr="007C01F3" w:rsidRDefault="000155CA" w:rsidP="000155CA">
      <w:pPr>
        <w:ind w:left="720" w:firstLine="696"/>
        <w:rPr>
          <w:i/>
        </w:rPr>
      </w:pPr>
      <w:r w:rsidRPr="007C01F3">
        <w:rPr>
          <w:i/>
        </w:rPr>
        <w:t>TDL-</w:t>
      </w:r>
      <w:r>
        <w:rPr>
          <w:i/>
        </w:rPr>
        <w:t>D</w:t>
      </w:r>
      <w:r w:rsidRPr="007C01F3">
        <w:rPr>
          <w:i/>
        </w:rPr>
        <w:t xml:space="preserve"> channel</w:t>
      </w:r>
    </w:p>
    <w:p w14:paraId="0C5829B7" w14:textId="77777777" w:rsidR="000155CA" w:rsidRDefault="000155CA" w:rsidP="000155C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t>MIMO rank 1: sufficient performance improvement is observed for SNR &gt; 25 dB</w:t>
      </w:r>
    </w:p>
    <w:p w14:paraId="2D4515D1" w14:textId="77777777" w:rsidR="000155CA" w:rsidRPr="00485B6E" w:rsidRDefault="000155CA" w:rsidP="000155C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>
        <w:rPr>
          <w:i/>
        </w:rPr>
        <w:t>MIMO rank 2: sufficient performance improvement is observed for SNR &gt; 30-34 dB depending on EVM conditions</w:t>
      </w:r>
    </w:p>
    <w:p w14:paraId="4E62BF94" w14:textId="77777777" w:rsidR="000155CA" w:rsidRPr="009A1B64" w:rsidRDefault="000155CA" w:rsidP="000155CA">
      <w:pPr>
        <w:rPr>
          <w:i/>
        </w:rPr>
      </w:pPr>
      <w:r w:rsidRPr="009A1B64">
        <w:rPr>
          <w:bCs/>
          <w:i/>
        </w:rPr>
        <w:t>Observations 2:</w:t>
      </w:r>
      <w:r>
        <w:rPr>
          <w:b/>
          <w:i/>
        </w:rPr>
        <w:t xml:space="preserve"> </w:t>
      </w:r>
      <w:r>
        <w:rPr>
          <w:i/>
        </w:rPr>
        <w:t>From analysis of required Tx EVM value to achieve benefits of 1024QAM we can conclude that the 1024QAM performance in case of Tx EVM 2.5% is slightly better than in case of Tx EVM 3% for rank 1 and sufficiently better for rank 2.</w:t>
      </w:r>
    </w:p>
    <w:p w14:paraId="3D5C63A3" w14:textId="77777777" w:rsidR="000155CA" w:rsidRDefault="000155CA" w:rsidP="000155CA">
      <w:pPr>
        <w:rPr>
          <w:b/>
          <w:bCs/>
          <w:lang w:val="en-US" w:eastAsia="ja-JP" w:bidi="hi-IN"/>
        </w:rPr>
      </w:pPr>
      <w:r w:rsidRPr="000155CA">
        <w:rPr>
          <w:b/>
          <w:bCs/>
          <w:lang w:val="en-US" w:eastAsia="ja-JP" w:bidi="hi-IN"/>
        </w:rPr>
        <w:t>Proposal 1: Define Tx EVM requirements equal to 2.5%</w:t>
      </w:r>
      <w:r>
        <w:rPr>
          <w:b/>
          <w:bCs/>
          <w:lang w:val="en-US" w:eastAsia="ja-JP" w:bidi="hi-IN"/>
        </w:rPr>
        <w:t xml:space="preserve"> </w:t>
      </w:r>
    </w:p>
    <w:p w14:paraId="032F00AC" w14:textId="77777777" w:rsidR="000155CA" w:rsidRPr="00ED0EAA" w:rsidRDefault="000155CA" w:rsidP="000155CA">
      <w:pPr>
        <w:rPr>
          <w:rFonts w:hint="eastAsia"/>
          <w:i/>
        </w:rPr>
      </w:pPr>
      <w:r w:rsidRPr="009A1B64">
        <w:rPr>
          <w:i/>
        </w:rPr>
        <w:t xml:space="preserve">Observations #3: </w:t>
      </w:r>
      <w:r>
        <w:rPr>
          <w:i/>
        </w:rPr>
        <w:t>From analysis on testability of DL 1024QAM we can conclude:</w:t>
      </w:r>
    </w:p>
    <w:p w14:paraId="3D398054" w14:textId="77777777" w:rsidR="000155CA" w:rsidRPr="009A1B64" w:rsidRDefault="000155CA" w:rsidP="000155C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rFonts w:hint="eastAsia"/>
          <w:i/>
        </w:rPr>
      </w:pPr>
      <w:r w:rsidRPr="009A1B64">
        <w:rPr>
          <w:i/>
        </w:rPr>
        <w:t>SNR operating point is rather sensitive to Tx/Rx EVM value</w:t>
      </w:r>
    </w:p>
    <w:p w14:paraId="79D5DACE" w14:textId="220AD601" w:rsidR="00A47C50" w:rsidRPr="000155CA" w:rsidRDefault="000155CA" w:rsidP="000155CA">
      <w:pPr>
        <w:numPr>
          <w:ilvl w:val="2"/>
          <w:numId w:val="11"/>
        </w:numPr>
        <w:tabs>
          <w:tab w:val="left" w:pos="709"/>
          <w:tab w:val="left" w:pos="2127"/>
        </w:tabs>
        <w:ind w:left="2127" w:hanging="327"/>
        <w:rPr>
          <w:i/>
        </w:rPr>
      </w:pPr>
      <w:r w:rsidRPr="009A1B64">
        <w:rPr>
          <w:i/>
        </w:rPr>
        <w:t>DL 1024QAM can not be tested for rank 2 +</w:t>
      </w:r>
      <w:r>
        <w:rPr>
          <w:i/>
        </w:rPr>
        <w:t xml:space="preserve"> </w:t>
      </w:r>
      <w:r w:rsidRPr="009A1B64">
        <w:rPr>
          <w:i/>
        </w:rPr>
        <w:t xml:space="preserve">MCS 26. For rank 2 + MCS 25 </w:t>
      </w:r>
      <w:r>
        <w:rPr>
          <w:i/>
        </w:rPr>
        <w:t xml:space="preserve">and rank 1 + MCS 26 </w:t>
      </w:r>
      <w:r w:rsidRPr="009A1B64">
        <w:rPr>
          <w:i/>
        </w:rPr>
        <w:t>the 70% of max T-put is achievable only under conditions of low Tx and Rx EVM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041D9034" w14:textId="079F6521" w:rsidR="008B6914" w:rsidRPr="000155CA" w:rsidRDefault="000155CA" w:rsidP="000155CA">
      <w:pPr>
        <w:widowControl w:val="0"/>
        <w:numPr>
          <w:ilvl w:val="0"/>
          <w:numId w:val="1"/>
        </w:numPr>
        <w:jc w:val="both"/>
        <w:rPr>
          <w:lang w:val="en-US"/>
        </w:rPr>
      </w:pPr>
      <w:r w:rsidRPr="000155CA">
        <w:t>R4-2108077, WF on Link level simulation assumptions, CATT, RAN4 #99e, May 2021</w:t>
      </w:r>
    </w:p>
    <w:sectPr w:rsidR="008B6914" w:rsidRPr="000155CA" w:rsidSect="00F0118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7A2C4E" w:rsidRDefault="007A2C4E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7A2C4E" w:rsidRDefault="007A2C4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A2C4E" w:rsidRDefault="007A2C4E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A2C4E" w:rsidRDefault="007A2C4E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A2C4E" w:rsidRPr="00DB1239" w:rsidRDefault="007A2C4E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A2C4E" w:rsidRDefault="007A2C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7A2C4E" w:rsidRDefault="007A2C4E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7A2C4E" w:rsidRDefault="007A2C4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A2C4E" w:rsidRDefault="007A2C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A2C4E" w:rsidRDefault="007A2C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A2C4E" w:rsidRDefault="007A2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7"/>
  </w:num>
  <w:num w:numId="5">
    <w:abstractNumId w:val="6"/>
  </w:num>
  <w:num w:numId="6">
    <w:abstractNumId w:val="10"/>
  </w:num>
  <w:num w:numId="7">
    <w:abstractNumId w:val="5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grammar="clean"/>
  <w:defaultTabStop w:val="708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155CA"/>
    <w:rsid w:val="00025ABE"/>
    <w:rsid w:val="00030FDE"/>
    <w:rsid w:val="00045451"/>
    <w:rsid w:val="00074DFE"/>
    <w:rsid w:val="000801E5"/>
    <w:rsid w:val="00084065"/>
    <w:rsid w:val="000A50D0"/>
    <w:rsid w:val="000A7FA8"/>
    <w:rsid w:val="000B0BF2"/>
    <w:rsid w:val="000B1183"/>
    <w:rsid w:val="000C00F6"/>
    <w:rsid w:val="000C3C28"/>
    <w:rsid w:val="000C591A"/>
    <w:rsid w:val="000E1A0A"/>
    <w:rsid w:val="000E21A2"/>
    <w:rsid w:val="001B79B4"/>
    <w:rsid w:val="001C2D4A"/>
    <w:rsid w:val="001C7338"/>
    <w:rsid w:val="00204C52"/>
    <w:rsid w:val="00213455"/>
    <w:rsid w:val="00217D2C"/>
    <w:rsid w:val="00241C1E"/>
    <w:rsid w:val="002460DA"/>
    <w:rsid w:val="00250CB6"/>
    <w:rsid w:val="002562C7"/>
    <w:rsid w:val="0026412A"/>
    <w:rsid w:val="00264652"/>
    <w:rsid w:val="002732EB"/>
    <w:rsid w:val="00276AB5"/>
    <w:rsid w:val="00280090"/>
    <w:rsid w:val="002C774D"/>
    <w:rsid w:val="002E1458"/>
    <w:rsid w:val="002E2C6B"/>
    <w:rsid w:val="00312F3D"/>
    <w:rsid w:val="00313845"/>
    <w:rsid w:val="00330CD2"/>
    <w:rsid w:val="0035405F"/>
    <w:rsid w:val="003618A5"/>
    <w:rsid w:val="00397650"/>
    <w:rsid w:val="003C767B"/>
    <w:rsid w:val="003C781F"/>
    <w:rsid w:val="003D22B2"/>
    <w:rsid w:val="003E3FF2"/>
    <w:rsid w:val="003E598B"/>
    <w:rsid w:val="00404B17"/>
    <w:rsid w:val="00425DB6"/>
    <w:rsid w:val="00431B06"/>
    <w:rsid w:val="00442547"/>
    <w:rsid w:val="004563D3"/>
    <w:rsid w:val="00476AF6"/>
    <w:rsid w:val="00485B6E"/>
    <w:rsid w:val="00490C92"/>
    <w:rsid w:val="004A09B6"/>
    <w:rsid w:val="004A2390"/>
    <w:rsid w:val="0050718C"/>
    <w:rsid w:val="00510D0B"/>
    <w:rsid w:val="00523459"/>
    <w:rsid w:val="005404A9"/>
    <w:rsid w:val="005468E3"/>
    <w:rsid w:val="00553847"/>
    <w:rsid w:val="00595995"/>
    <w:rsid w:val="005A0435"/>
    <w:rsid w:val="005B3C5D"/>
    <w:rsid w:val="005D0CD6"/>
    <w:rsid w:val="005D7F3E"/>
    <w:rsid w:val="006263E0"/>
    <w:rsid w:val="00627A3B"/>
    <w:rsid w:val="006303F7"/>
    <w:rsid w:val="006321D6"/>
    <w:rsid w:val="00666C1E"/>
    <w:rsid w:val="006A5F2D"/>
    <w:rsid w:val="006D23BC"/>
    <w:rsid w:val="006F0760"/>
    <w:rsid w:val="006F50EB"/>
    <w:rsid w:val="00701619"/>
    <w:rsid w:val="00705979"/>
    <w:rsid w:val="00721E81"/>
    <w:rsid w:val="00725BA6"/>
    <w:rsid w:val="0073741D"/>
    <w:rsid w:val="00755173"/>
    <w:rsid w:val="00780A46"/>
    <w:rsid w:val="00781FCA"/>
    <w:rsid w:val="007A2C4E"/>
    <w:rsid w:val="007C01F3"/>
    <w:rsid w:val="007C5872"/>
    <w:rsid w:val="007D737D"/>
    <w:rsid w:val="007E00C1"/>
    <w:rsid w:val="00804CC8"/>
    <w:rsid w:val="00815F9C"/>
    <w:rsid w:val="00833FDE"/>
    <w:rsid w:val="008579C9"/>
    <w:rsid w:val="0089734D"/>
    <w:rsid w:val="008A7479"/>
    <w:rsid w:val="008B6914"/>
    <w:rsid w:val="008C6931"/>
    <w:rsid w:val="008C737F"/>
    <w:rsid w:val="008E624A"/>
    <w:rsid w:val="008F64EB"/>
    <w:rsid w:val="00905604"/>
    <w:rsid w:val="009436B2"/>
    <w:rsid w:val="009550C0"/>
    <w:rsid w:val="00955AFF"/>
    <w:rsid w:val="0097113D"/>
    <w:rsid w:val="00975FC9"/>
    <w:rsid w:val="00982F1A"/>
    <w:rsid w:val="00993E56"/>
    <w:rsid w:val="009A1B64"/>
    <w:rsid w:val="009B10CD"/>
    <w:rsid w:val="009B6F6B"/>
    <w:rsid w:val="009D6577"/>
    <w:rsid w:val="009F3400"/>
    <w:rsid w:val="00A21195"/>
    <w:rsid w:val="00A47A6A"/>
    <w:rsid w:val="00A47C50"/>
    <w:rsid w:val="00A70C9E"/>
    <w:rsid w:val="00A800C6"/>
    <w:rsid w:val="00A846A0"/>
    <w:rsid w:val="00A944C4"/>
    <w:rsid w:val="00AB081E"/>
    <w:rsid w:val="00AB2E7B"/>
    <w:rsid w:val="00AE07E7"/>
    <w:rsid w:val="00AF52F7"/>
    <w:rsid w:val="00B05576"/>
    <w:rsid w:val="00B11E4E"/>
    <w:rsid w:val="00B25B59"/>
    <w:rsid w:val="00B27CFE"/>
    <w:rsid w:val="00B30E43"/>
    <w:rsid w:val="00B413BE"/>
    <w:rsid w:val="00B5397D"/>
    <w:rsid w:val="00B76C78"/>
    <w:rsid w:val="00B96CE2"/>
    <w:rsid w:val="00BA3E2C"/>
    <w:rsid w:val="00BA5F1E"/>
    <w:rsid w:val="00BB3F09"/>
    <w:rsid w:val="00BC4207"/>
    <w:rsid w:val="00BD1E06"/>
    <w:rsid w:val="00BD6C67"/>
    <w:rsid w:val="00BE4E62"/>
    <w:rsid w:val="00BF6D8E"/>
    <w:rsid w:val="00C16332"/>
    <w:rsid w:val="00C2170D"/>
    <w:rsid w:val="00C418D2"/>
    <w:rsid w:val="00C54BB9"/>
    <w:rsid w:val="00C63A6A"/>
    <w:rsid w:val="00C65EF3"/>
    <w:rsid w:val="00C975E0"/>
    <w:rsid w:val="00CB1708"/>
    <w:rsid w:val="00CB7EB0"/>
    <w:rsid w:val="00CC1185"/>
    <w:rsid w:val="00CC584B"/>
    <w:rsid w:val="00CD6254"/>
    <w:rsid w:val="00D040B2"/>
    <w:rsid w:val="00D0470E"/>
    <w:rsid w:val="00D1461D"/>
    <w:rsid w:val="00D254A8"/>
    <w:rsid w:val="00D62705"/>
    <w:rsid w:val="00D9234B"/>
    <w:rsid w:val="00DA6789"/>
    <w:rsid w:val="00DC06C7"/>
    <w:rsid w:val="00DC3026"/>
    <w:rsid w:val="00DC3348"/>
    <w:rsid w:val="00DD1FD4"/>
    <w:rsid w:val="00DF2C14"/>
    <w:rsid w:val="00E071CC"/>
    <w:rsid w:val="00E31A14"/>
    <w:rsid w:val="00E33408"/>
    <w:rsid w:val="00E33664"/>
    <w:rsid w:val="00E44293"/>
    <w:rsid w:val="00E44F50"/>
    <w:rsid w:val="00E54465"/>
    <w:rsid w:val="00E616D4"/>
    <w:rsid w:val="00E773AC"/>
    <w:rsid w:val="00ED0EAA"/>
    <w:rsid w:val="00EF22B6"/>
    <w:rsid w:val="00F01182"/>
    <w:rsid w:val="00F32004"/>
    <w:rsid w:val="00F36E15"/>
    <w:rsid w:val="00F52F9F"/>
    <w:rsid w:val="00F711C2"/>
    <w:rsid w:val="00F94E10"/>
    <w:rsid w:val="00FA39B1"/>
    <w:rsid w:val="00FA67D5"/>
    <w:rsid w:val="00FC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8</cp:revision>
  <dcterms:created xsi:type="dcterms:W3CDTF">2021-08-04T14:02:00Z</dcterms:created>
  <dcterms:modified xsi:type="dcterms:W3CDTF">2021-08-06T19:02:00Z</dcterms:modified>
</cp:coreProperties>
</file>